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
        <w:gridCol w:w="1273"/>
        <w:gridCol w:w="422"/>
        <w:gridCol w:w="574"/>
        <w:gridCol w:w="914"/>
        <w:gridCol w:w="242"/>
        <w:gridCol w:w="1534"/>
        <w:gridCol w:w="1275"/>
        <w:gridCol w:w="1229"/>
        <w:gridCol w:w="1275"/>
        <w:gridCol w:w="1811"/>
      </w:tblGrid>
      <w:tr w:rsidR="00AA30FC" w:rsidRPr="00FD4AB1" w:rsidTr="00044715">
        <w:trPr>
          <w:trHeight w:val="409"/>
          <w:jc w:val="center"/>
        </w:trPr>
        <w:tc>
          <w:tcPr>
            <w:tcW w:w="1759" w:type="pct"/>
            <w:gridSpan w:val="6"/>
            <w:shd w:val="clear" w:color="auto" w:fill="DBE5F1"/>
            <w:vAlign w:val="center"/>
          </w:tcPr>
          <w:p w:rsidR="00AA30FC" w:rsidRPr="00FD4AB1" w:rsidRDefault="00AA30FC" w:rsidP="00FD4AB1">
            <w:pPr>
              <w:rPr>
                <w:sz w:val="18"/>
                <w:szCs w:val="18"/>
                <w:lang w:val="sr-Cyrl-CS"/>
              </w:rPr>
            </w:pPr>
            <w:r w:rsidRPr="00FD4AB1">
              <w:rPr>
                <w:sz w:val="18"/>
                <w:szCs w:val="18"/>
              </w:rPr>
              <w:t xml:space="preserve">Име и презиме </w:t>
            </w:r>
          </w:p>
        </w:tc>
        <w:tc>
          <w:tcPr>
            <w:tcW w:w="3241" w:type="pct"/>
            <w:gridSpan w:val="5"/>
            <w:shd w:val="clear" w:color="auto" w:fill="DBE5F1"/>
            <w:vAlign w:val="center"/>
          </w:tcPr>
          <w:p w:rsidR="00AA30FC" w:rsidRPr="00452E1E" w:rsidRDefault="00452E1E" w:rsidP="00AA30FC">
            <w:pPr>
              <w:pStyle w:val="Heading2"/>
              <w:spacing w:before="0" w:after="0"/>
              <w:rPr>
                <w:rFonts w:ascii="Times New Roman" w:hAnsi="Times New Roman"/>
                <w:i w:val="0"/>
                <w:sz w:val="18"/>
                <w:szCs w:val="18"/>
              </w:rPr>
            </w:pPr>
            <w:r>
              <w:rPr>
                <w:rFonts w:ascii="Times New Roman" w:hAnsi="Times New Roman"/>
                <w:i w:val="0"/>
                <w:sz w:val="18"/>
                <w:szCs w:val="18"/>
              </w:rPr>
              <w:t>Владимир Живковић</w:t>
            </w:r>
          </w:p>
        </w:tc>
      </w:tr>
      <w:tr w:rsidR="00D44E36" w:rsidRPr="00FD4AB1" w:rsidTr="00D44E36">
        <w:trPr>
          <w:trHeight w:val="284"/>
          <w:jc w:val="center"/>
        </w:trPr>
        <w:tc>
          <w:tcPr>
            <w:tcW w:w="1759" w:type="pct"/>
            <w:gridSpan w:val="6"/>
            <w:vAlign w:val="center"/>
          </w:tcPr>
          <w:p w:rsidR="00D44E36" w:rsidRPr="00FD4AB1" w:rsidRDefault="00D44E36" w:rsidP="00A0173A">
            <w:pPr>
              <w:rPr>
                <w:sz w:val="18"/>
                <w:szCs w:val="18"/>
                <w:lang w:val="sr-Cyrl-CS"/>
              </w:rPr>
            </w:pPr>
            <w:r w:rsidRPr="00FD4AB1">
              <w:rPr>
                <w:sz w:val="18"/>
                <w:szCs w:val="18"/>
                <w:lang w:val="sr-Cyrl-CS"/>
              </w:rPr>
              <w:t>Звање</w:t>
            </w:r>
          </w:p>
        </w:tc>
        <w:tc>
          <w:tcPr>
            <w:tcW w:w="3241" w:type="pct"/>
            <w:gridSpan w:val="5"/>
            <w:vAlign w:val="center"/>
          </w:tcPr>
          <w:p w:rsidR="00D44E36" w:rsidRPr="006667CA" w:rsidRDefault="008A70E8" w:rsidP="00452E1E">
            <w:pPr>
              <w:rPr>
                <w:sz w:val="18"/>
                <w:szCs w:val="18"/>
                <w:lang w:val="sr-Cyrl-CS"/>
              </w:rPr>
            </w:pPr>
            <w:r>
              <w:rPr>
                <w:sz w:val="18"/>
                <w:szCs w:val="18"/>
                <w:lang w:val="sr-Cyrl-CS"/>
              </w:rPr>
              <w:t>Доцент</w:t>
            </w:r>
            <w:r w:rsidR="00452E1E">
              <w:rPr>
                <w:sz w:val="18"/>
                <w:szCs w:val="18"/>
                <w:lang w:val="sr-Cyrl-CS"/>
              </w:rPr>
              <w:t xml:space="preserve"> </w:t>
            </w:r>
          </w:p>
        </w:tc>
      </w:tr>
      <w:tr w:rsidR="00D44E36" w:rsidRPr="0021172F" w:rsidTr="00D44E36">
        <w:tblPrEx>
          <w:jc w:val="left"/>
        </w:tblPrEx>
        <w:trPr>
          <w:trHeight w:val="545"/>
        </w:trPr>
        <w:tc>
          <w:tcPr>
            <w:tcW w:w="1759" w:type="pct"/>
            <w:gridSpan w:val="6"/>
            <w:vAlign w:val="center"/>
          </w:tcPr>
          <w:p w:rsidR="00D44E36" w:rsidRPr="0021172F" w:rsidRDefault="00D44E36" w:rsidP="002F3AA3">
            <w:pPr>
              <w:rPr>
                <w:sz w:val="18"/>
                <w:szCs w:val="18"/>
                <w:lang w:val="sr-Cyrl-CS"/>
              </w:rPr>
            </w:pPr>
            <w:r w:rsidRPr="0021172F">
              <w:rPr>
                <w:sz w:val="18"/>
                <w:szCs w:val="18"/>
                <w:lang w:val="sr-Cyrl-CS"/>
              </w:rPr>
              <w:t>Назив институције у  којој наставник ради са пуним радним временом и од када</w:t>
            </w:r>
          </w:p>
        </w:tc>
        <w:tc>
          <w:tcPr>
            <w:tcW w:w="2417" w:type="pct"/>
            <w:gridSpan w:val="4"/>
            <w:vAlign w:val="center"/>
          </w:tcPr>
          <w:p w:rsidR="00D44E36" w:rsidRPr="006667CA" w:rsidRDefault="00930818" w:rsidP="00AA30FC">
            <w:pPr>
              <w:rPr>
                <w:sz w:val="18"/>
                <w:szCs w:val="18"/>
                <w:lang w:val="sr-Cyrl-CS"/>
              </w:rPr>
            </w:pPr>
            <w:r w:rsidRPr="00930818">
              <w:rPr>
                <w:sz w:val="18"/>
                <w:szCs w:val="18"/>
                <w:lang w:val="sr-Cyrl-CS"/>
              </w:rPr>
              <w:t>Факултет медицинских наука, Универзитет у Крагујевцу</w:t>
            </w:r>
          </w:p>
        </w:tc>
        <w:tc>
          <w:tcPr>
            <w:tcW w:w="824" w:type="pct"/>
            <w:vAlign w:val="center"/>
          </w:tcPr>
          <w:p w:rsidR="00D44E36" w:rsidRPr="00823F7F" w:rsidRDefault="00452E1E" w:rsidP="004139F6">
            <w:pPr>
              <w:jc w:val="center"/>
              <w:rPr>
                <w:sz w:val="18"/>
                <w:szCs w:val="18"/>
              </w:rPr>
            </w:pPr>
            <w:r>
              <w:rPr>
                <w:sz w:val="18"/>
                <w:szCs w:val="18"/>
                <w:lang w:val="sr-Cyrl-CS"/>
              </w:rPr>
              <w:t>2010</w:t>
            </w:r>
            <w:r w:rsidR="00823F7F">
              <w:rPr>
                <w:sz w:val="18"/>
                <w:szCs w:val="18"/>
              </w:rPr>
              <w:t>.</w:t>
            </w:r>
          </w:p>
        </w:tc>
      </w:tr>
      <w:tr w:rsidR="00AA30FC" w:rsidRPr="00FD4AB1" w:rsidTr="00044715">
        <w:trPr>
          <w:trHeight w:val="284"/>
          <w:jc w:val="center"/>
        </w:trPr>
        <w:tc>
          <w:tcPr>
            <w:tcW w:w="1759" w:type="pct"/>
            <w:gridSpan w:val="6"/>
            <w:vAlign w:val="center"/>
          </w:tcPr>
          <w:p w:rsidR="00AA30FC" w:rsidRPr="00FD4AB1" w:rsidRDefault="00AA30FC" w:rsidP="00A0173A">
            <w:pPr>
              <w:rPr>
                <w:sz w:val="18"/>
                <w:szCs w:val="18"/>
                <w:lang w:val="sr-Cyrl-CS"/>
              </w:rPr>
            </w:pPr>
            <w:r w:rsidRPr="00FD4AB1">
              <w:rPr>
                <w:sz w:val="18"/>
                <w:szCs w:val="18"/>
                <w:lang w:val="sr-Cyrl-CS"/>
              </w:rPr>
              <w:t>Ужа научна односно уметничка област</w:t>
            </w:r>
          </w:p>
        </w:tc>
        <w:tc>
          <w:tcPr>
            <w:tcW w:w="3241" w:type="pct"/>
            <w:gridSpan w:val="5"/>
            <w:vAlign w:val="center"/>
          </w:tcPr>
          <w:p w:rsidR="00AA30FC" w:rsidRPr="006667CA" w:rsidRDefault="00452E1E" w:rsidP="00AA30FC">
            <w:pPr>
              <w:rPr>
                <w:sz w:val="18"/>
                <w:szCs w:val="18"/>
                <w:lang w:val="sr-Cyrl-CS"/>
              </w:rPr>
            </w:pPr>
            <w:r>
              <w:rPr>
                <w:sz w:val="18"/>
                <w:szCs w:val="18"/>
                <w:lang w:val="sr-Cyrl-CS"/>
              </w:rPr>
              <w:t>Физиологија</w:t>
            </w:r>
          </w:p>
        </w:tc>
      </w:tr>
      <w:tr w:rsidR="00FD4AB1" w:rsidRPr="00FD4AB1" w:rsidTr="00A0173A">
        <w:trPr>
          <w:trHeight w:val="284"/>
          <w:jc w:val="center"/>
        </w:trPr>
        <w:tc>
          <w:tcPr>
            <w:tcW w:w="5000" w:type="pct"/>
            <w:gridSpan w:val="11"/>
            <w:vAlign w:val="center"/>
          </w:tcPr>
          <w:p w:rsidR="00FD4AB1" w:rsidRPr="00FD4AB1" w:rsidRDefault="00FD4AB1" w:rsidP="00A0173A">
            <w:pPr>
              <w:rPr>
                <w:sz w:val="18"/>
                <w:szCs w:val="18"/>
                <w:lang w:val="sr-Cyrl-CS"/>
              </w:rPr>
            </w:pPr>
            <w:r w:rsidRPr="00FD4AB1">
              <w:rPr>
                <w:sz w:val="18"/>
                <w:szCs w:val="18"/>
              </w:rPr>
              <w:t>Академска каријера</w:t>
            </w:r>
          </w:p>
        </w:tc>
      </w:tr>
      <w:tr w:rsidR="00FD4AB1" w:rsidRPr="00FD4AB1" w:rsidTr="00823F7F">
        <w:trPr>
          <w:trHeight w:val="213"/>
          <w:jc w:val="center"/>
        </w:trPr>
        <w:tc>
          <w:tcPr>
            <w:tcW w:w="780" w:type="pct"/>
            <w:gridSpan w:val="2"/>
          </w:tcPr>
          <w:p w:rsidR="00FD4AB1" w:rsidRPr="00FD4AB1" w:rsidRDefault="00FD4AB1" w:rsidP="00AA30FC">
            <w:pPr>
              <w:jc w:val="center"/>
              <w:rPr>
                <w:sz w:val="18"/>
                <w:szCs w:val="18"/>
              </w:rPr>
            </w:pPr>
          </w:p>
        </w:tc>
        <w:tc>
          <w:tcPr>
            <w:tcW w:w="453" w:type="pct"/>
            <w:gridSpan w:val="2"/>
          </w:tcPr>
          <w:p w:rsidR="00FD4AB1" w:rsidRPr="00FD4AB1" w:rsidRDefault="00FD4AB1" w:rsidP="00AA30FC">
            <w:pPr>
              <w:jc w:val="center"/>
              <w:rPr>
                <w:sz w:val="18"/>
                <w:szCs w:val="18"/>
                <w:lang w:val="sr-Cyrl-CS"/>
              </w:rPr>
            </w:pPr>
            <w:r w:rsidRPr="00FD4AB1">
              <w:rPr>
                <w:sz w:val="18"/>
                <w:szCs w:val="18"/>
                <w:lang w:val="sr-Cyrl-CS"/>
              </w:rPr>
              <w:t>Година</w:t>
            </w:r>
          </w:p>
        </w:tc>
        <w:tc>
          <w:tcPr>
            <w:tcW w:w="2363" w:type="pct"/>
            <w:gridSpan w:val="5"/>
          </w:tcPr>
          <w:p w:rsidR="00FD4AB1" w:rsidRPr="00FD4AB1" w:rsidRDefault="0088637F" w:rsidP="00AA30FC">
            <w:pPr>
              <w:jc w:val="center"/>
              <w:rPr>
                <w:sz w:val="18"/>
                <w:szCs w:val="18"/>
                <w:lang w:val="sr-Cyrl-CS"/>
              </w:rPr>
            </w:pPr>
            <w:r w:rsidRPr="0088637F">
              <w:rPr>
                <w:sz w:val="18"/>
                <w:szCs w:val="18"/>
                <w:lang w:val="sr-Cyrl-CS"/>
              </w:rPr>
              <w:t>Институција</w:t>
            </w:r>
          </w:p>
        </w:tc>
        <w:tc>
          <w:tcPr>
            <w:tcW w:w="1404" w:type="pct"/>
            <w:gridSpan w:val="2"/>
          </w:tcPr>
          <w:p w:rsidR="00FD4AB1" w:rsidRPr="00FD4AB1" w:rsidRDefault="00FD4AB1" w:rsidP="00AA30FC">
            <w:pPr>
              <w:jc w:val="center"/>
              <w:rPr>
                <w:sz w:val="18"/>
                <w:szCs w:val="18"/>
                <w:lang w:val="sr-Cyrl-CS"/>
              </w:rPr>
            </w:pPr>
            <w:r w:rsidRPr="00FD4AB1">
              <w:rPr>
                <w:sz w:val="18"/>
                <w:szCs w:val="18"/>
                <w:lang w:val="sr-Cyrl-CS"/>
              </w:rPr>
              <w:t>Област</w:t>
            </w:r>
          </w:p>
        </w:tc>
      </w:tr>
      <w:tr w:rsidR="0088637F" w:rsidRPr="00FD4AB1" w:rsidTr="00823F7F">
        <w:trPr>
          <w:trHeight w:val="284"/>
          <w:jc w:val="center"/>
        </w:trPr>
        <w:tc>
          <w:tcPr>
            <w:tcW w:w="780" w:type="pct"/>
            <w:gridSpan w:val="2"/>
            <w:vAlign w:val="center"/>
          </w:tcPr>
          <w:p w:rsidR="0088637F" w:rsidRPr="00291501" w:rsidRDefault="0088637F" w:rsidP="00AA30FC">
            <w:pPr>
              <w:rPr>
                <w:sz w:val="18"/>
                <w:szCs w:val="18"/>
                <w:lang w:val="sr-Cyrl-CS"/>
              </w:rPr>
            </w:pPr>
            <w:r w:rsidRPr="00FD4AB1">
              <w:rPr>
                <w:sz w:val="18"/>
                <w:szCs w:val="18"/>
                <w:lang w:val="sr-Cyrl-CS"/>
              </w:rPr>
              <w:t>Избор у звање</w:t>
            </w:r>
          </w:p>
        </w:tc>
        <w:tc>
          <w:tcPr>
            <w:tcW w:w="453" w:type="pct"/>
            <w:gridSpan w:val="2"/>
          </w:tcPr>
          <w:p w:rsidR="0088637F" w:rsidRPr="002B0DD0" w:rsidRDefault="00452E1E" w:rsidP="008A70E8">
            <w:pPr>
              <w:jc w:val="center"/>
              <w:rPr>
                <w:sz w:val="18"/>
                <w:szCs w:val="18"/>
                <w:lang w:val="sr-Cyrl-CS"/>
              </w:rPr>
            </w:pPr>
            <w:r>
              <w:rPr>
                <w:sz w:val="18"/>
                <w:szCs w:val="18"/>
                <w:lang w:val="sr-Cyrl-CS"/>
              </w:rPr>
              <w:t>201</w:t>
            </w:r>
            <w:r w:rsidR="008A70E8">
              <w:rPr>
                <w:sz w:val="18"/>
                <w:szCs w:val="18"/>
                <w:lang w:val="sr-Cyrl-CS"/>
              </w:rPr>
              <w:t>4</w:t>
            </w:r>
            <w:r w:rsidR="00823F7F">
              <w:rPr>
                <w:sz w:val="18"/>
                <w:szCs w:val="18"/>
                <w:lang w:val="sr-Cyrl-CS"/>
              </w:rPr>
              <w:t>.</w:t>
            </w:r>
          </w:p>
        </w:tc>
        <w:tc>
          <w:tcPr>
            <w:tcW w:w="2363" w:type="pct"/>
            <w:gridSpan w:val="5"/>
          </w:tcPr>
          <w:p w:rsidR="0088637F" w:rsidRPr="00823F7F" w:rsidRDefault="00452E1E" w:rsidP="00823F7F">
            <w:pPr>
              <w:rPr>
                <w:sz w:val="18"/>
                <w:szCs w:val="18"/>
              </w:rPr>
            </w:pPr>
            <w:r w:rsidRPr="00930818">
              <w:rPr>
                <w:sz w:val="18"/>
                <w:szCs w:val="18"/>
                <w:lang w:val="sr-Cyrl-CS"/>
              </w:rPr>
              <w:t>Факултет медицинских наука</w:t>
            </w:r>
            <w:r>
              <w:rPr>
                <w:sz w:val="18"/>
                <w:szCs w:val="18"/>
                <w:lang w:val="sr-Cyrl-CS"/>
              </w:rPr>
              <w:t xml:space="preserve">, </w:t>
            </w:r>
            <w:r w:rsidR="00823F7F" w:rsidRPr="00930818">
              <w:rPr>
                <w:sz w:val="18"/>
                <w:szCs w:val="18"/>
                <w:lang w:val="sr-Cyrl-CS"/>
              </w:rPr>
              <w:t>Универзитет у</w:t>
            </w:r>
            <w:r w:rsidR="00823F7F">
              <w:rPr>
                <w:sz w:val="18"/>
                <w:szCs w:val="18"/>
                <w:lang w:val="sr-Cyrl-CS"/>
              </w:rPr>
              <w:t xml:space="preserve"> </w:t>
            </w:r>
            <w:r>
              <w:rPr>
                <w:sz w:val="18"/>
                <w:szCs w:val="18"/>
                <w:lang w:val="sr-Cyrl-CS"/>
              </w:rPr>
              <w:t>Крагујевц</w:t>
            </w:r>
            <w:r w:rsidR="00823F7F">
              <w:rPr>
                <w:sz w:val="18"/>
                <w:szCs w:val="18"/>
              </w:rPr>
              <w:t>у</w:t>
            </w:r>
          </w:p>
        </w:tc>
        <w:tc>
          <w:tcPr>
            <w:tcW w:w="1404" w:type="pct"/>
            <w:gridSpan w:val="2"/>
          </w:tcPr>
          <w:p w:rsidR="0088637F" w:rsidRPr="002B0DD0" w:rsidRDefault="00452E1E" w:rsidP="002C57C6">
            <w:pPr>
              <w:rPr>
                <w:sz w:val="18"/>
                <w:szCs w:val="18"/>
                <w:lang w:val="sr-Cyrl-CS"/>
              </w:rPr>
            </w:pPr>
            <w:r>
              <w:rPr>
                <w:sz w:val="18"/>
                <w:szCs w:val="18"/>
                <w:lang w:val="sr-Cyrl-CS"/>
              </w:rPr>
              <w:t>Физиологија</w:t>
            </w:r>
          </w:p>
        </w:tc>
      </w:tr>
      <w:tr w:rsidR="008A70E8" w:rsidRPr="00FD4AB1" w:rsidTr="00823F7F">
        <w:trPr>
          <w:trHeight w:val="284"/>
          <w:jc w:val="center"/>
        </w:trPr>
        <w:tc>
          <w:tcPr>
            <w:tcW w:w="780" w:type="pct"/>
            <w:gridSpan w:val="2"/>
            <w:vAlign w:val="center"/>
          </w:tcPr>
          <w:p w:rsidR="008A70E8" w:rsidRPr="00FD4AB1" w:rsidRDefault="008A70E8" w:rsidP="00291501">
            <w:pPr>
              <w:rPr>
                <w:sz w:val="18"/>
                <w:szCs w:val="18"/>
                <w:lang w:val="sr-Cyrl-CS"/>
              </w:rPr>
            </w:pPr>
            <w:r w:rsidRPr="00FD4AB1">
              <w:rPr>
                <w:sz w:val="18"/>
                <w:szCs w:val="18"/>
                <w:lang w:val="sr-Cyrl-CS"/>
              </w:rPr>
              <w:t>Докторат</w:t>
            </w:r>
          </w:p>
        </w:tc>
        <w:tc>
          <w:tcPr>
            <w:tcW w:w="453" w:type="pct"/>
            <w:gridSpan w:val="2"/>
          </w:tcPr>
          <w:p w:rsidR="008A70E8" w:rsidRPr="005F7F79" w:rsidRDefault="008A70E8" w:rsidP="0088637F">
            <w:pPr>
              <w:jc w:val="center"/>
              <w:rPr>
                <w:sz w:val="18"/>
                <w:szCs w:val="18"/>
                <w:lang w:val="sr-Cyrl-CS"/>
              </w:rPr>
            </w:pPr>
            <w:r w:rsidRPr="005F7F79">
              <w:rPr>
                <w:sz w:val="18"/>
                <w:szCs w:val="18"/>
                <w:lang w:val="sr-Cyrl-CS"/>
              </w:rPr>
              <w:t>2014.</w:t>
            </w:r>
          </w:p>
        </w:tc>
        <w:tc>
          <w:tcPr>
            <w:tcW w:w="2363" w:type="pct"/>
            <w:gridSpan w:val="5"/>
          </w:tcPr>
          <w:p w:rsidR="008A70E8" w:rsidRPr="005F7F79" w:rsidRDefault="008A70E8" w:rsidP="007E6CEF">
            <w:pPr>
              <w:rPr>
                <w:sz w:val="18"/>
                <w:szCs w:val="18"/>
              </w:rPr>
            </w:pPr>
            <w:r w:rsidRPr="005F7F79">
              <w:rPr>
                <w:sz w:val="18"/>
                <w:szCs w:val="18"/>
                <w:lang w:val="sr-Cyrl-CS"/>
              </w:rPr>
              <w:t>Факултет медицинских наука, Универзитет у Крагујевц</w:t>
            </w:r>
            <w:r w:rsidRPr="005F7F79">
              <w:rPr>
                <w:sz w:val="18"/>
                <w:szCs w:val="18"/>
              </w:rPr>
              <w:t>у</w:t>
            </w:r>
          </w:p>
        </w:tc>
        <w:tc>
          <w:tcPr>
            <w:tcW w:w="1404" w:type="pct"/>
            <w:gridSpan w:val="2"/>
          </w:tcPr>
          <w:p w:rsidR="008A70E8" w:rsidRPr="002B0DD0" w:rsidRDefault="005F7F79" w:rsidP="007E6CEF">
            <w:pPr>
              <w:rPr>
                <w:sz w:val="18"/>
                <w:szCs w:val="18"/>
                <w:lang w:val="sr-Cyrl-CS"/>
              </w:rPr>
            </w:pPr>
            <w:r>
              <w:rPr>
                <w:sz w:val="18"/>
                <w:szCs w:val="18"/>
              </w:rPr>
              <w:t>Медицина</w:t>
            </w:r>
          </w:p>
        </w:tc>
      </w:tr>
      <w:tr w:rsidR="008A70E8" w:rsidRPr="00FD4AB1" w:rsidTr="00823F7F">
        <w:trPr>
          <w:trHeight w:val="284"/>
          <w:jc w:val="center"/>
        </w:trPr>
        <w:tc>
          <w:tcPr>
            <w:tcW w:w="780" w:type="pct"/>
            <w:gridSpan w:val="2"/>
            <w:vAlign w:val="center"/>
          </w:tcPr>
          <w:p w:rsidR="008A70E8" w:rsidRPr="00FD4AB1" w:rsidRDefault="008A70E8" w:rsidP="00291501">
            <w:pPr>
              <w:rPr>
                <w:sz w:val="18"/>
                <w:szCs w:val="18"/>
                <w:lang w:val="sr-Cyrl-CS"/>
              </w:rPr>
            </w:pPr>
            <w:r w:rsidRPr="00D82E10">
              <w:rPr>
                <w:sz w:val="18"/>
                <w:szCs w:val="18"/>
                <w:lang w:val="sr-Cyrl-CS"/>
              </w:rPr>
              <w:t>Специјализација</w:t>
            </w:r>
          </w:p>
        </w:tc>
        <w:tc>
          <w:tcPr>
            <w:tcW w:w="453" w:type="pct"/>
            <w:gridSpan w:val="2"/>
          </w:tcPr>
          <w:p w:rsidR="008A70E8" w:rsidRPr="002B0DD0" w:rsidRDefault="008A70E8" w:rsidP="0088637F">
            <w:pPr>
              <w:jc w:val="center"/>
              <w:rPr>
                <w:sz w:val="18"/>
                <w:szCs w:val="18"/>
                <w:lang w:val="sr-Cyrl-CS"/>
              </w:rPr>
            </w:pPr>
          </w:p>
        </w:tc>
        <w:tc>
          <w:tcPr>
            <w:tcW w:w="2363" w:type="pct"/>
            <w:gridSpan w:val="5"/>
          </w:tcPr>
          <w:p w:rsidR="008A70E8" w:rsidRPr="00452E1E" w:rsidRDefault="008A70E8" w:rsidP="002C57C6">
            <w:pPr>
              <w:rPr>
                <w:sz w:val="18"/>
                <w:szCs w:val="18"/>
              </w:rPr>
            </w:pPr>
          </w:p>
        </w:tc>
        <w:tc>
          <w:tcPr>
            <w:tcW w:w="1404" w:type="pct"/>
            <w:gridSpan w:val="2"/>
          </w:tcPr>
          <w:p w:rsidR="008A70E8" w:rsidRPr="002B0DD0" w:rsidRDefault="008A70E8" w:rsidP="002C57C6">
            <w:pPr>
              <w:rPr>
                <w:sz w:val="18"/>
                <w:szCs w:val="18"/>
                <w:lang w:val="sr-Cyrl-CS"/>
              </w:rPr>
            </w:pPr>
          </w:p>
        </w:tc>
      </w:tr>
      <w:tr w:rsidR="008A70E8" w:rsidRPr="00FD4AB1" w:rsidTr="00823F7F">
        <w:trPr>
          <w:trHeight w:val="284"/>
          <w:jc w:val="center"/>
        </w:trPr>
        <w:tc>
          <w:tcPr>
            <w:tcW w:w="780" w:type="pct"/>
            <w:gridSpan w:val="2"/>
            <w:vAlign w:val="center"/>
          </w:tcPr>
          <w:p w:rsidR="008A70E8" w:rsidRPr="00FD4AB1" w:rsidRDefault="008A70E8" w:rsidP="00291501">
            <w:pPr>
              <w:rPr>
                <w:sz w:val="18"/>
                <w:szCs w:val="18"/>
                <w:lang w:val="sr-Cyrl-CS"/>
              </w:rPr>
            </w:pPr>
            <w:r w:rsidRPr="00FD4AB1">
              <w:rPr>
                <w:sz w:val="18"/>
                <w:szCs w:val="18"/>
                <w:lang w:val="sr-Cyrl-CS"/>
              </w:rPr>
              <w:t>Магистратура</w:t>
            </w:r>
          </w:p>
        </w:tc>
        <w:tc>
          <w:tcPr>
            <w:tcW w:w="453" w:type="pct"/>
            <w:gridSpan w:val="2"/>
          </w:tcPr>
          <w:p w:rsidR="008A70E8" w:rsidRPr="002B0DD0" w:rsidRDefault="008A70E8" w:rsidP="0088637F">
            <w:pPr>
              <w:jc w:val="center"/>
              <w:rPr>
                <w:sz w:val="18"/>
                <w:szCs w:val="18"/>
                <w:lang w:val="sr-Cyrl-CS"/>
              </w:rPr>
            </w:pPr>
          </w:p>
        </w:tc>
        <w:tc>
          <w:tcPr>
            <w:tcW w:w="2363" w:type="pct"/>
            <w:gridSpan w:val="5"/>
          </w:tcPr>
          <w:p w:rsidR="008A70E8" w:rsidRPr="00452E1E" w:rsidRDefault="008A70E8" w:rsidP="002C57C6">
            <w:pPr>
              <w:rPr>
                <w:sz w:val="18"/>
                <w:szCs w:val="18"/>
              </w:rPr>
            </w:pPr>
          </w:p>
        </w:tc>
        <w:tc>
          <w:tcPr>
            <w:tcW w:w="1404" w:type="pct"/>
            <w:gridSpan w:val="2"/>
          </w:tcPr>
          <w:p w:rsidR="008A70E8" w:rsidRPr="00452E1E" w:rsidRDefault="008A70E8" w:rsidP="002C57C6">
            <w:pPr>
              <w:rPr>
                <w:sz w:val="18"/>
                <w:szCs w:val="18"/>
              </w:rPr>
            </w:pPr>
          </w:p>
        </w:tc>
      </w:tr>
      <w:tr w:rsidR="008A70E8" w:rsidRPr="00FD4AB1" w:rsidTr="00823F7F">
        <w:trPr>
          <w:trHeight w:val="284"/>
          <w:jc w:val="center"/>
        </w:trPr>
        <w:tc>
          <w:tcPr>
            <w:tcW w:w="780" w:type="pct"/>
            <w:gridSpan w:val="2"/>
            <w:vAlign w:val="center"/>
          </w:tcPr>
          <w:p w:rsidR="008A70E8" w:rsidRPr="00FD4AB1" w:rsidRDefault="008A70E8" w:rsidP="00291501">
            <w:pPr>
              <w:rPr>
                <w:sz w:val="18"/>
                <w:szCs w:val="18"/>
                <w:lang w:val="sr-Cyrl-CS"/>
              </w:rPr>
            </w:pPr>
            <w:r w:rsidRPr="00FD4AB1">
              <w:rPr>
                <w:sz w:val="18"/>
                <w:szCs w:val="18"/>
                <w:lang w:val="sr-Cyrl-CS"/>
              </w:rPr>
              <w:t>Диплома</w:t>
            </w:r>
          </w:p>
        </w:tc>
        <w:tc>
          <w:tcPr>
            <w:tcW w:w="453" w:type="pct"/>
            <w:gridSpan w:val="2"/>
          </w:tcPr>
          <w:p w:rsidR="008A70E8" w:rsidRPr="002B0DD0" w:rsidRDefault="008A70E8" w:rsidP="0088637F">
            <w:pPr>
              <w:jc w:val="center"/>
              <w:rPr>
                <w:sz w:val="18"/>
                <w:szCs w:val="18"/>
                <w:lang w:val="sr-Cyrl-CS"/>
              </w:rPr>
            </w:pPr>
            <w:r>
              <w:rPr>
                <w:sz w:val="18"/>
                <w:szCs w:val="18"/>
                <w:lang w:val="sr-Cyrl-CS"/>
              </w:rPr>
              <w:t>2010.</w:t>
            </w:r>
          </w:p>
        </w:tc>
        <w:tc>
          <w:tcPr>
            <w:tcW w:w="2363" w:type="pct"/>
            <w:gridSpan w:val="5"/>
          </w:tcPr>
          <w:p w:rsidR="008A70E8" w:rsidRPr="00452E1E" w:rsidRDefault="008A70E8" w:rsidP="002C57C6">
            <w:pPr>
              <w:rPr>
                <w:sz w:val="18"/>
                <w:szCs w:val="18"/>
              </w:rPr>
            </w:pPr>
            <w:r>
              <w:rPr>
                <w:sz w:val="18"/>
                <w:szCs w:val="18"/>
              </w:rPr>
              <w:t xml:space="preserve">Медицински факултет, </w:t>
            </w:r>
            <w:r w:rsidRPr="00930818">
              <w:rPr>
                <w:sz w:val="18"/>
                <w:szCs w:val="18"/>
                <w:lang w:val="sr-Cyrl-CS"/>
              </w:rPr>
              <w:t>Универзитет у</w:t>
            </w:r>
            <w:r>
              <w:rPr>
                <w:sz w:val="18"/>
                <w:szCs w:val="18"/>
              </w:rPr>
              <w:t xml:space="preserve"> </w:t>
            </w:r>
            <w:r>
              <w:rPr>
                <w:sz w:val="18"/>
                <w:szCs w:val="18"/>
                <w:lang w:val="sr-Cyrl-CS"/>
              </w:rPr>
              <w:t>Крагујевц</w:t>
            </w:r>
            <w:r>
              <w:rPr>
                <w:sz w:val="18"/>
                <w:szCs w:val="18"/>
              </w:rPr>
              <w:t>у</w:t>
            </w:r>
          </w:p>
        </w:tc>
        <w:tc>
          <w:tcPr>
            <w:tcW w:w="1404" w:type="pct"/>
            <w:gridSpan w:val="2"/>
          </w:tcPr>
          <w:p w:rsidR="008A70E8" w:rsidRPr="00823F7F" w:rsidRDefault="008A70E8" w:rsidP="002C57C6">
            <w:pPr>
              <w:rPr>
                <w:sz w:val="18"/>
                <w:szCs w:val="18"/>
              </w:rPr>
            </w:pPr>
            <w:r>
              <w:rPr>
                <w:sz w:val="18"/>
                <w:szCs w:val="18"/>
              </w:rPr>
              <w:t>Медицина</w:t>
            </w:r>
          </w:p>
        </w:tc>
      </w:tr>
      <w:tr w:rsidR="008A70E8" w:rsidRPr="00FD4AB1" w:rsidTr="00E706ED">
        <w:trPr>
          <w:trHeight w:val="400"/>
          <w:jc w:val="center"/>
        </w:trPr>
        <w:tc>
          <w:tcPr>
            <w:tcW w:w="5000" w:type="pct"/>
            <w:gridSpan w:val="11"/>
            <w:vAlign w:val="center"/>
          </w:tcPr>
          <w:p w:rsidR="008A70E8" w:rsidRPr="00FD4AB1" w:rsidRDefault="008A70E8" w:rsidP="00E706ED">
            <w:pPr>
              <w:rPr>
                <w:sz w:val="18"/>
                <w:szCs w:val="18"/>
                <w:lang w:val="sr-Cyrl-CS"/>
              </w:rPr>
            </w:pPr>
            <w:r w:rsidRPr="00FD4AB1">
              <w:rPr>
                <w:sz w:val="18"/>
                <w:szCs w:val="18"/>
                <w:lang w:val="sr-Cyrl-CS"/>
              </w:rPr>
              <w:t xml:space="preserve">Репрезентативне референце </w:t>
            </w:r>
          </w:p>
        </w:tc>
      </w:tr>
      <w:tr w:rsidR="000C78A9" w:rsidRPr="00FD4AB1" w:rsidTr="002C57C6">
        <w:trPr>
          <w:trHeight w:val="284"/>
          <w:jc w:val="center"/>
        </w:trPr>
        <w:tc>
          <w:tcPr>
            <w:tcW w:w="201" w:type="pct"/>
            <w:vAlign w:val="center"/>
          </w:tcPr>
          <w:p w:rsidR="000C78A9" w:rsidRPr="00BE6E12" w:rsidRDefault="000C78A9" w:rsidP="00A0173A">
            <w:pPr>
              <w:jc w:val="center"/>
              <w:rPr>
                <w:sz w:val="16"/>
                <w:szCs w:val="18"/>
                <w:lang w:val="sr-Cyrl-CS"/>
              </w:rPr>
            </w:pPr>
            <w:r w:rsidRPr="00BE6E12">
              <w:rPr>
                <w:sz w:val="16"/>
                <w:szCs w:val="18"/>
                <w:lang w:val="sr-Cyrl-CS"/>
              </w:rPr>
              <w:t>1.</w:t>
            </w:r>
          </w:p>
        </w:tc>
        <w:tc>
          <w:tcPr>
            <w:tcW w:w="4799" w:type="pct"/>
            <w:gridSpan w:val="10"/>
          </w:tcPr>
          <w:p w:rsidR="000C78A9" w:rsidRPr="00FA1701" w:rsidRDefault="00334FCA" w:rsidP="00334FCA">
            <w:pPr>
              <w:jc w:val="both"/>
              <w:rPr>
                <w:sz w:val="16"/>
                <w:szCs w:val="16"/>
                <w:lang w:val="sr-Cyrl-CS"/>
              </w:rPr>
            </w:pPr>
            <w:r w:rsidRPr="00334FCA">
              <w:rPr>
                <w:sz w:val="16"/>
                <w:szCs w:val="16"/>
                <w:lang w:val="sr-Cyrl-CS"/>
              </w:rPr>
              <w:t>Pesic G, Jeremic J, Nikolic T, Zivkovic V, Srejovic I, Vranic A, Bradic J, Ristic B, Matic A, Prodanovic N, Jakovljevic V. Interleukin-6 as possible early marker of stress response after femoral fracture. Mol Cell Biochem 2017 doi: 10.1007/s11010-017-2967-3.</w:t>
            </w:r>
          </w:p>
        </w:tc>
      </w:tr>
      <w:tr w:rsidR="00334FCA" w:rsidRPr="00FD4AB1" w:rsidTr="002C57C6">
        <w:trPr>
          <w:trHeight w:val="284"/>
          <w:jc w:val="center"/>
        </w:trPr>
        <w:tc>
          <w:tcPr>
            <w:tcW w:w="201" w:type="pct"/>
            <w:vAlign w:val="center"/>
          </w:tcPr>
          <w:p w:rsidR="00334FCA" w:rsidRPr="00BE6E12" w:rsidRDefault="00334FCA" w:rsidP="00C4127D">
            <w:pPr>
              <w:jc w:val="center"/>
              <w:rPr>
                <w:sz w:val="16"/>
                <w:szCs w:val="18"/>
                <w:lang w:val="sr-Cyrl-CS"/>
              </w:rPr>
            </w:pPr>
            <w:r w:rsidRPr="00BE6E12">
              <w:rPr>
                <w:sz w:val="16"/>
                <w:szCs w:val="18"/>
                <w:lang w:val="sr-Cyrl-CS"/>
              </w:rPr>
              <w:t>2.</w:t>
            </w:r>
          </w:p>
        </w:tc>
        <w:tc>
          <w:tcPr>
            <w:tcW w:w="4799" w:type="pct"/>
            <w:gridSpan w:val="10"/>
          </w:tcPr>
          <w:p w:rsidR="00334FCA" w:rsidRPr="00334FCA" w:rsidRDefault="00334FCA" w:rsidP="00334FCA">
            <w:pPr>
              <w:jc w:val="both"/>
              <w:rPr>
                <w:sz w:val="16"/>
                <w:szCs w:val="16"/>
                <w:lang w:val="sr-Cyrl-CS"/>
              </w:rPr>
            </w:pPr>
            <w:r w:rsidRPr="00334FCA">
              <w:rPr>
                <w:sz w:val="16"/>
                <w:szCs w:val="16"/>
                <w:lang w:val="sr-Cyrl-CS"/>
              </w:rPr>
              <w:t>Ristic P, Srejovic I, Nikolic T, Stojic I, Ristic D, Zivkovic V, Jakovljevic VL</w:t>
            </w:r>
            <w:r>
              <w:rPr>
                <w:sz w:val="16"/>
                <w:szCs w:val="16"/>
                <w:lang/>
              </w:rPr>
              <w:t xml:space="preserve">. </w:t>
            </w:r>
            <w:r w:rsidRPr="00334FCA">
              <w:rPr>
                <w:sz w:val="16"/>
                <w:szCs w:val="16"/>
                <w:lang w:val="sr-Cyrl-CS"/>
              </w:rPr>
              <w:t>The effects of zofenopril on cardiac function and pro-oxidative parameters in the streptozotocin-induced diabetic rat heart. Mol Cell Biochem 2017; 426(1-2):183-193.</w:t>
            </w:r>
          </w:p>
        </w:tc>
      </w:tr>
      <w:tr w:rsidR="00334FCA" w:rsidRPr="00FD4AB1" w:rsidTr="002C57C6">
        <w:trPr>
          <w:trHeight w:val="284"/>
          <w:jc w:val="center"/>
        </w:trPr>
        <w:tc>
          <w:tcPr>
            <w:tcW w:w="201" w:type="pct"/>
            <w:vAlign w:val="center"/>
          </w:tcPr>
          <w:p w:rsidR="00334FCA" w:rsidRPr="00BE6E12" w:rsidRDefault="00334FCA" w:rsidP="00C4127D">
            <w:pPr>
              <w:jc w:val="center"/>
              <w:rPr>
                <w:sz w:val="16"/>
                <w:szCs w:val="18"/>
                <w:lang w:val="sr-Cyrl-CS"/>
              </w:rPr>
            </w:pPr>
            <w:r w:rsidRPr="00BE6E12">
              <w:rPr>
                <w:sz w:val="16"/>
                <w:szCs w:val="18"/>
                <w:lang w:val="sr-Cyrl-CS"/>
              </w:rPr>
              <w:t>3.</w:t>
            </w:r>
          </w:p>
        </w:tc>
        <w:tc>
          <w:tcPr>
            <w:tcW w:w="4799" w:type="pct"/>
            <w:gridSpan w:val="10"/>
          </w:tcPr>
          <w:p w:rsidR="00334FCA" w:rsidRPr="00334FCA" w:rsidRDefault="00334FCA" w:rsidP="00334FCA">
            <w:pPr>
              <w:jc w:val="both"/>
              <w:rPr>
                <w:sz w:val="16"/>
                <w:szCs w:val="16"/>
                <w:lang w:val="sr-Cyrl-CS"/>
              </w:rPr>
            </w:pPr>
            <w:r w:rsidRPr="00334FCA">
              <w:rPr>
                <w:sz w:val="16"/>
                <w:szCs w:val="16"/>
                <w:lang w:val="sr-Cyrl-CS"/>
              </w:rPr>
              <w:t>Stojic I, Srejovic I, Zivkovic V, Jeremic N, Djuric M, Stevanovic A, Milanovic T, Djuric D, Jakovljevic V</w:t>
            </w:r>
            <w:r>
              <w:rPr>
                <w:sz w:val="16"/>
                <w:szCs w:val="16"/>
                <w:lang/>
              </w:rPr>
              <w:t xml:space="preserve">. </w:t>
            </w:r>
            <w:r w:rsidRPr="00334FCA">
              <w:rPr>
                <w:sz w:val="16"/>
                <w:szCs w:val="16"/>
                <w:lang w:val="sr-Cyrl-CS"/>
              </w:rPr>
              <w:t>The effects of verapamil and its combinations with glutamate and glycine on cardiodynamics, coronary flow and oxidative stress in isolated rat heart. J Physiol Biochem 2017; 73(1):141-153.</w:t>
            </w:r>
          </w:p>
        </w:tc>
      </w:tr>
      <w:tr w:rsidR="00334FCA" w:rsidRPr="00FD4AB1" w:rsidTr="002C57C6">
        <w:trPr>
          <w:trHeight w:val="284"/>
          <w:jc w:val="center"/>
        </w:trPr>
        <w:tc>
          <w:tcPr>
            <w:tcW w:w="201" w:type="pct"/>
            <w:vAlign w:val="center"/>
          </w:tcPr>
          <w:p w:rsidR="00334FCA" w:rsidRPr="00BE6E12" w:rsidRDefault="00334FCA" w:rsidP="00C4127D">
            <w:pPr>
              <w:jc w:val="center"/>
              <w:rPr>
                <w:sz w:val="16"/>
                <w:szCs w:val="18"/>
                <w:lang w:val="sr-Cyrl-CS"/>
              </w:rPr>
            </w:pPr>
            <w:r w:rsidRPr="00BE6E12">
              <w:rPr>
                <w:sz w:val="16"/>
                <w:szCs w:val="18"/>
                <w:lang w:val="sr-Cyrl-CS"/>
              </w:rPr>
              <w:t>4.</w:t>
            </w:r>
          </w:p>
        </w:tc>
        <w:tc>
          <w:tcPr>
            <w:tcW w:w="4799" w:type="pct"/>
            <w:gridSpan w:val="10"/>
          </w:tcPr>
          <w:p w:rsidR="00334FCA" w:rsidRPr="00334FCA" w:rsidRDefault="00334FCA" w:rsidP="00334FCA">
            <w:pPr>
              <w:jc w:val="both"/>
              <w:rPr>
                <w:sz w:val="16"/>
                <w:szCs w:val="16"/>
                <w:lang w:val="sr-Cyrl-CS"/>
              </w:rPr>
            </w:pPr>
            <w:r w:rsidRPr="00334FCA">
              <w:rPr>
                <w:sz w:val="16"/>
                <w:szCs w:val="16"/>
                <w:lang w:val="sr-Cyrl-CS"/>
              </w:rPr>
              <w:t>Nikolic TR, Zivkovic VI, Srejovic IM, Radovanovic DS, Jeremic NS, Jevdjevic MD, Djuric DM, Jakovljevic VL. Acute effects of nandrolone decanoate on cardiodynamic parameters in isolated rat heart. Can J Physiol Pharmacol 2016; 94(10):1048-1057.</w:t>
            </w:r>
          </w:p>
        </w:tc>
      </w:tr>
      <w:tr w:rsidR="00334FCA" w:rsidRPr="00FD4AB1" w:rsidTr="002C57C6">
        <w:trPr>
          <w:trHeight w:val="284"/>
          <w:jc w:val="center"/>
        </w:trPr>
        <w:tc>
          <w:tcPr>
            <w:tcW w:w="201" w:type="pct"/>
            <w:vAlign w:val="center"/>
          </w:tcPr>
          <w:p w:rsidR="00334FCA" w:rsidRPr="00BE6E12" w:rsidRDefault="00334FCA" w:rsidP="00C4127D">
            <w:pPr>
              <w:jc w:val="center"/>
              <w:rPr>
                <w:sz w:val="16"/>
                <w:szCs w:val="18"/>
                <w:lang w:val="sr-Cyrl-CS"/>
              </w:rPr>
            </w:pPr>
            <w:r w:rsidRPr="00BE6E12">
              <w:rPr>
                <w:sz w:val="16"/>
                <w:szCs w:val="18"/>
                <w:lang w:val="sr-Cyrl-CS"/>
              </w:rPr>
              <w:t>5.</w:t>
            </w:r>
          </w:p>
        </w:tc>
        <w:tc>
          <w:tcPr>
            <w:tcW w:w="4799" w:type="pct"/>
            <w:gridSpan w:val="10"/>
          </w:tcPr>
          <w:p w:rsidR="00334FCA" w:rsidRPr="00FA1701" w:rsidRDefault="00334FCA" w:rsidP="00B74FF6">
            <w:pPr>
              <w:jc w:val="both"/>
              <w:rPr>
                <w:sz w:val="16"/>
                <w:szCs w:val="16"/>
                <w:lang w:val="sr-Cyrl-CS"/>
              </w:rPr>
            </w:pPr>
            <w:r w:rsidRPr="00FA1701">
              <w:rPr>
                <w:sz w:val="16"/>
                <w:szCs w:val="16"/>
                <w:lang w:val="sr-Cyrl-CS"/>
              </w:rPr>
              <w:t>V. Milicic, V. Zivkovic, N. Jeremic, N. Arsenijevic, D. Djuric, VLj. Jakovljevic</w:t>
            </w:r>
            <w:r>
              <w:rPr>
                <w:sz w:val="16"/>
                <w:szCs w:val="16"/>
                <w:lang w:val="en-US"/>
              </w:rPr>
              <w:t xml:space="preserve">. </w:t>
            </w:r>
            <w:r w:rsidRPr="00FA1701">
              <w:rPr>
                <w:sz w:val="16"/>
                <w:szCs w:val="16"/>
                <w:lang w:val="sr-Cyrl-CS"/>
              </w:rPr>
              <w:t xml:space="preserve">Coronary flow and oxidative stress during local anaphylactic reaction in isolated mice heart: the role of nitric oxide (NO). Mol Cell Biochem </w:t>
            </w:r>
            <w:r w:rsidRPr="000C78A9">
              <w:rPr>
                <w:sz w:val="16"/>
                <w:szCs w:val="16"/>
                <w:lang w:val="sr-Cyrl-CS"/>
              </w:rPr>
              <w:t>2016;412(1-2):221-7</w:t>
            </w:r>
          </w:p>
        </w:tc>
      </w:tr>
      <w:tr w:rsidR="00334FCA" w:rsidRPr="00FD4AB1" w:rsidTr="002C57C6">
        <w:trPr>
          <w:trHeight w:val="284"/>
          <w:jc w:val="center"/>
        </w:trPr>
        <w:tc>
          <w:tcPr>
            <w:tcW w:w="201" w:type="pct"/>
            <w:vAlign w:val="center"/>
          </w:tcPr>
          <w:p w:rsidR="00334FCA" w:rsidRPr="00BE6E12" w:rsidRDefault="00334FCA" w:rsidP="00C4127D">
            <w:pPr>
              <w:jc w:val="center"/>
              <w:rPr>
                <w:sz w:val="16"/>
                <w:szCs w:val="18"/>
                <w:lang w:val="sr-Cyrl-CS"/>
              </w:rPr>
            </w:pPr>
            <w:r w:rsidRPr="00BE6E12">
              <w:rPr>
                <w:sz w:val="16"/>
                <w:szCs w:val="18"/>
                <w:lang w:val="sr-Cyrl-CS"/>
              </w:rPr>
              <w:t>6.</w:t>
            </w:r>
          </w:p>
        </w:tc>
        <w:tc>
          <w:tcPr>
            <w:tcW w:w="4799" w:type="pct"/>
            <w:gridSpan w:val="10"/>
          </w:tcPr>
          <w:p w:rsidR="00334FCA" w:rsidRPr="00FA1701" w:rsidRDefault="00334FCA" w:rsidP="00FA1701">
            <w:pPr>
              <w:jc w:val="both"/>
              <w:rPr>
                <w:sz w:val="16"/>
                <w:szCs w:val="16"/>
                <w:lang w:val="sr-Cyrl-CS"/>
              </w:rPr>
            </w:pPr>
            <w:r w:rsidRPr="00FA1701">
              <w:rPr>
                <w:sz w:val="16"/>
                <w:szCs w:val="16"/>
                <w:lang w:val="sr-Cyrl-CS"/>
              </w:rPr>
              <w:t>Rosic G, Selakovic D, Joksimovic J, Srejovic I, Zivkovic V, Tatalović N, Orescanin-Dusic Z, Mitrovic S, Ilic M, Jakovljevic V. The effects of N-acetylcysteine on cisplatin-induced changes of cardiodynamic parameters within coronary autoregulation range in isolated rat hearts. Toxicol Lett 2016; 242:34-46.</w:t>
            </w:r>
          </w:p>
        </w:tc>
      </w:tr>
      <w:tr w:rsidR="00334FCA" w:rsidRPr="00FD4AB1" w:rsidTr="002C57C6">
        <w:trPr>
          <w:trHeight w:val="284"/>
          <w:jc w:val="center"/>
        </w:trPr>
        <w:tc>
          <w:tcPr>
            <w:tcW w:w="201" w:type="pct"/>
            <w:vAlign w:val="center"/>
          </w:tcPr>
          <w:p w:rsidR="00334FCA" w:rsidRPr="00BE6E12" w:rsidRDefault="00334FCA" w:rsidP="00C4127D">
            <w:pPr>
              <w:jc w:val="center"/>
              <w:rPr>
                <w:sz w:val="16"/>
                <w:szCs w:val="18"/>
                <w:lang w:val="sr-Cyrl-CS"/>
              </w:rPr>
            </w:pPr>
            <w:r w:rsidRPr="00BE6E12">
              <w:rPr>
                <w:sz w:val="16"/>
                <w:szCs w:val="18"/>
                <w:lang w:val="sr-Cyrl-CS"/>
              </w:rPr>
              <w:t>7.</w:t>
            </w:r>
          </w:p>
        </w:tc>
        <w:tc>
          <w:tcPr>
            <w:tcW w:w="4799" w:type="pct"/>
            <w:gridSpan w:val="10"/>
          </w:tcPr>
          <w:p w:rsidR="00334FCA" w:rsidRPr="00FA1701" w:rsidRDefault="00334FCA" w:rsidP="00FA1701">
            <w:pPr>
              <w:jc w:val="both"/>
              <w:rPr>
                <w:sz w:val="16"/>
                <w:szCs w:val="16"/>
                <w:lang w:val="sr-Cyrl-CS"/>
              </w:rPr>
            </w:pPr>
            <w:r w:rsidRPr="00FA1701">
              <w:rPr>
                <w:sz w:val="16"/>
                <w:szCs w:val="16"/>
                <w:lang w:val="sr-Cyrl-CS"/>
              </w:rPr>
              <w:t>Stanojevic D, Jakovljevic V, Barudzic N, Zivkovic V, Srejovic I, Parezanovic Ilic K, Cubrilo D, Ahmetovic Z, Peric D, Rosic M, Radovanovic D, Djordjevic D.</w:t>
            </w:r>
          </w:p>
          <w:p w:rsidR="00334FCA" w:rsidRPr="00FA1701" w:rsidRDefault="00334FCA" w:rsidP="000C78A9">
            <w:pPr>
              <w:jc w:val="both"/>
              <w:rPr>
                <w:sz w:val="16"/>
                <w:szCs w:val="16"/>
                <w:lang w:val="sr-Cyrl-CS"/>
              </w:rPr>
            </w:pPr>
            <w:r w:rsidRPr="00FA1701">
              <w:rPr>
                <w:sz w:val="16"/>
                <w:szCs w:val="16"/>
                <w:lang w:val="sr-Cyrl-CS"/>
              </w:rPr>
              <w:t xml:space="preserve">Overfrequent training does not induce oxidative stress and inflammation in blood and heart of rats. Physiol Res </w:t>
            </w:r>
            <w:r>
              <w:rPr>
                <w:sz w:val="16"/>
                <w:szCs w:val="16"/>
                <w:lang w:val="sr-Cyrl-CS"/>
              </w:rPr>
              <w:t>2016</w:t>
            </w:r>
            <w:r w:rsidRPr="000C78A9">
              <w:rPr>
                <w:sz w:val="16"/>
                <w:szCs w:val="16"/>
                <w:lang w:val="sr-Cyrl-CS"/>
              </w:rPr>
              <w:t>;65(1):81-90</w:t>
            </w:r>
          </w:p>
        </w:tc>
      </w:tr>
      <w:tr w:rsidR="00334FCA" w:rsidRPr="00FD4AB1" w:rsidTr="002C57C6">
        <w:trPr>
          <w:trHeight w:val="284"/>
          <w:jc w:val="center"/>
        </w:trPr>
        <w:tc>
          <w:tcPr>
            <w:tcW w:w="201" w:type="pct"/>
            <w:vAlign w:val="center"/>
          </w:tcPr>
          <w:p w:rsidR="00334FCA" w:rsidRPr="00BE6E12" w:rsidRDefault="00334FCA" w:rsidP="00C4127D">
            <w:pPr>
              <w:jc w:val="center"/>
              <w:rPr>
                <w:sz w:val="16"/>
                <w:szCs w:val="18"/>
                <w:lang w:val="sr-Cyrl-CS"/>
              </w:rPr>
            </w:pPr>
            <w:r w:rsidRPr="00BE6E12">
              <w:rPr>
                <w:sz w:val="16"/>
                <w:szCs w:val="18"/>
                <w:lang w:val="sr-Cyrl-CS"/>
              </w:rPr>
              <w:t>8.</w:t>
            </w:r>
          </w:p>
        </w:tc>
        <w:tc>
          <w:tcPr>
            <w:tcW w:w="4799" w:type="pct"/>
            <w:gridSpan w:val="10"/>
          </w:tcPr>
          <w:p w:rsidR="00334FCA" w:rsidRPr="00823F7F" w:rsidRDefault="00334FCA" w:rsidP="000C78A9">
            <w:pPr>
              <w:jc w:val="both"/>
              <w:rPr>
                <w:sz w:val="16"/>
                <w:szCs w:val="16"/>
                <w:lang w:val="sr-Cyrl-CS"/>
              </w:rPr>
            </w:pPr>
            <w:r w:rsidRPr="00874280">
              <w:rPr>
                <w:sz w:val="16"/>
                <w:szCs w:val="16"/>
                <w:lang w:val="sr-Cyrl-CS"/>
              </w:rPr>
              <w:t xml:space="preserve">Bolevich S, Kogan AH, Zivkovic V, Djuric D, Novikov AA, Vorobyev SI, Jakovljevic V. Protective role of carbon dioxide (CO2) in generation of reactive oxygen species. Mol Cell Biochem </w:t>
            </w:r>
            <w:r>
              <w:rPr>
                <w:sz w:val="16"/>
                <w:szCs w:val="16"/>
                <w:lang w:val="sr-Cyrl-CS"/>
              </w:rPr>
              <w:t>2016</w:t>
            </w:r>
            <w:r w:rsidRPr="000C78A9">
              <w:rPr>
                <w:sz w:val="16"/>
                <w:szCs w:val="16"/>
                <w:lang w:val="sr-Cyrl-CS"/>
              </w:rPr>
              <w:t>;411(1-2):317-30.</w:t>
            </w:r>
          </w:p>
        </w:tc>
      </w:tr>
      <w:tr w:rsidR="00334FCA" w:rsidRPr="00FD4AB1" w:rsidTr="002C57C6">
        <w:trPr>
          <w:trHeight w:val="284"/>
          <w:jc w:val="center"/>
        </w:trPr>
        <w:tc>
          <w:tcPr>
            <w:tcW w:w="201" w:type="pct"/>
            <w:vAlign w:val="center"/>
          </w:tcPr>
          <w:p w:rsidR="00334FCA" w:rsidRPr="00BE6E12" w:rsidRDefault="00334FCA" w:rsidP="00C4127D">
            <w:pPr>
              <w:jc w:val="center"/>
              <w:rPr>
                <w:sz w:val="16"/>
                <w:szCs w:val="18"/>
                <w:lang w:val="sr-Cyrl-CS"/>
              </w:rPr>
            </w:pPr>
            <w:r w:rsidRPr="00BE6E12">
              <w:rPr>
                <w:sz w:val="16"/>
                <w:szCs w:val="18"/>
                <w:lang w:val="sr-Cyrl-CS"/>
              </w:rPr>
              <w:t>9.</w:t>
            </w:r>
          </w:p>
        </w:tc>
        <w:tc>
          <w:tcPr>
            <w:tcW w:w="4799" w:type="pct"/>
            <w:gridSpan w:val="10"/>
          </w:tcPr>
          <w:p w:rsidR="00334FCA" w:rsidRPr="00ED28BE" w:rsidRDefault="00334FCA" w:rsidP="000C78A9">
            <w:pPr>
              <w:jc w:val="both"/>
              <w:rPr>
                <w:sz w:val="16"/>
                <w:szCs w:val="16"/>
                <w:lang w:val="sr-Cyrl-CS"/>
              </w:rPr>
            </w:pPr>
            <w:r w:rsidRPr="00ED28BE">
              <w:rPr>
                <w:sz w:val="16"/>
                <w:szCs w:val="16"/>
                <w:lang w:val="sr-Cyrl-CS"/>
              </w:rPr>
              <w:t>Nikolic T, Zivkovic V, Jevdjevic M, Djuric M, Srejovic I, Djuric D, Jeremic N, Djuric D, Bolevich S, Jakovljevic V.</w:t>
            </w:r>
            <w:r>
              <w:rPr>
                <w:sz w:val="16"/>
                <w:szCs w:val="16"/>
              </w:rPr>
              <w:t xml:space="preserve"> </w:t>
            </w:r>
            <w:r w:rsidRPr="00ED28BE">
              <w:rPr>
                <w:sz w:val="16"/>
                <w:szCs w:val="16"/>
                <w:lang w:val="sr-Cyrl-CS"/>
              </w:rPr>
              <w:t xml:space="preserve">The effects of chronic administration of nandrolone decanoate on redox status in exercised rats. Mol Cell Biochem </w:t>
            </w:r>
            <w:r w:rsidRPr="000C78A9">
              <w:rPr>
                <w:sz w:val="16"/>
                <w:szCs w:val="16"/>
                <w:lang w:val="sr-Cyrl-CS"/>
              </w:rPr>
              <w:t>2016;411(1-2):95-105</w:t>
            </w:r>
          </w:p>
        </w:tc>
      </w:tr>
      <w:tr w:rsidR="00334FCA" w:rsidRPr="00FD4AB1" w:rsidTr="002C57C6">
        <w:trPr>
          <w:trHeight w:val="284"/>
          <w:jc w:val="center"/>
        </w:trPr>
        <w:tc>
          <w:tcPr>
            <w:tcW w:w="201" w:type="pct"/>
            <w:vAlign w:val="center"/>
          </w:tcPr>
          <w:p w:rsidR="00334FCA" w:rsidRPr="00BE6E12" w:rsidRDefault="00334FCA" w:rsidP="00C4127D">
            <w:pPr>
              <w:jc w:val="center"/>
              <w:rPr>
                <w:sz w:val="16"/>
                <w:szCs w:val="18"/>
                <w:lang w:val="en-US"/>
              </w:rPr>
            </w:pPr>
            <w:r w:rsidRPr="00BE6E12">
              <w:rPr>
                <w:sz w:val="16"/>
                <w:szCs w:val="18"/>
                <w:lang w:val="en-US"/>
              </w:rPr>
              <w:t>10.</w:t>
            </w:r>
          </w:p>
        </w:tc>
        <w:tc>
          <w:tcPr>
            <w:tcW w:w="4799" w:type="pct"/>
            <w:gridSpan w:val="10"/>
          </w:tcPr>
          <w:p w:rsidR="00334FCA" w:rsidRPr="00ED28BE" w:rsidRDefault="00334FCA" w:rsidP="000C78A9">
            <w:pPr>
              <w:jc w:val="both"/>
              <w:rPr>
                <w:sz w:val="16"/>
                <w:szCs w:val="16"/>
                <w:lang w:val="sr-Cyrl-CS"/>
              </w:rPr>
            </w:pPr>
            <w:r w:rsidRPr="000C78A9">
              <w:rPr>
                <w:sz w:val="16"/>
                <w:szCs w:val="16"/>
                <w:lang w:val="sr-Cyrl-CS"/>
              </w:rPr>
              <w:t>Paspalj D, Nikic P, Savic M, Djuric D, Simanic I, Zivkovic V, Jeremic N, Srejovic I, Jakovljevic V.</w:t>
            </w:r>
            <w:r>
              <w:rPr>
                <w:sz w:val="16"/>
                <w:szCs w:val="16"/>
              </w:rPr>
              <w:t xml:space="preserve"> </w:t>
            </w:r>
            <w:r w:rsidRPr="000C78A9">
              <w:rPr>
                <w:sz w:val="16"/>
                <w:szCs w:val="16"/>
                <w:lang w:val="sr-Cyrl-CS"/>
              </w:rPr>
              <w:t>Redox status in acute ischemic stroke: correlation with clinical outcome. Mol Cell Biochem 2015; 406(1-2):75-81.</w:t>
            </w:r>
          </w:p>
        </w:tc>
      </w:tr>
      <w:tr w:rsidR="00334FCA" w:rsidRPr="00FD4AB1" w:rsidTr="002C57C6">
        <w:trPr>
          <w:trHeight w:val="284"/>
          <w:jc w:val="center"/>
        </w:trPr>
        <w:tc>
          <w:tcPr>
            <w:tcW w:w="201" w:type="pct"/>
            <w:vAlign w:val="center"/>
          </w:tcPr>
          <w:p w:rsidR="00334FCA" w:rsidRPr="00BE6E12" w:rsidRDefault="00334FCA" w:rsidP="00C4127D">
            <w:pPr>
              <w:jc w:val="center"/>
              <w:rPr>
                <w:sz w:val="16"/>
                <w:szCs w:val="18"/>
                <w:lang w:val="sr-Cyrl-CS"/>
              </w:rPr>
            </w:pPr>
            <w:r w:rsidRPr="00BE6E12">
              <w:rPr>
                <w:sz w:val="16"/>
                <w:szCs w:val="18"/>
                <w:lang w:val="en-US"/>
              </w:rPr>
              <w:t>1</w:t>
            </w:r>
            <w:r w:rsidRPr="00BE6E12">
              <w:rPr>
                <w:sz w:val="16"/>
                <w:szCs w:val="18"/>
                <w:lang w:val="sr-Cyrl-CS"/>
              </w:rPr>
              <w:t>1.</w:t>
            </w:r>
          </w:p>
        </w:tc>
        <w:tc>
          <w:tcPr>
            <w:tcW w:w="4799" w:type="pct"/>
            <w:gridSpan w:val="10"/>
          </w:tcPr>
          <w:p w:rsidR="00334FCA" w:rsidRPr="00ED28BE" w:rsidRDefault="00334FCA" w:rsidP="000C78A9">
            <w:pPr>
              <w:jc w:val="both"/>
              <w:rPr>
                <w:sz w:val="16"/>
                <w:szCs w:val="16"/>
                <w:lang w:val="sr-Cyrl-CS"/>
              </w:rPr>
            </w:pPr>
            <w:r w:rsidRPr="000C78A9">
              <w:rPr>
                <w:sz w:val="16"/>
                <w:szCs w:val="16"/>
                <w:lang w:val="sr-Cyrl-CS"/>
              </w:rPr>
              <w:t>Radojevic-Popovic R, Zivkovic V, Jeremic N, Sretenovic J, Velicanin N, Bradic J, Jakovljevic V. An evaluation of the redox state in professional scuba divers. Undersea Hyperb Med 2015;42(5):409-16.</w:t>
            </w:r>
          </w:p>
        </w:tc>
      </w:tr>
      <w:tr w:rsidR="00334FCA" w:rsidRPr="00FD4AB1" w:rsidTr="002C57C6">
        <w:trPr>
          <w:trHeight w:val="284"/>
          <w:jc w:val="center"/>
        </w:trPr>
        <w:tc>
          <w:tcPr>
            <w:tcW w:w="201" w:type="pct"/>
            <w:vAlign w:val="center"/>
          </w:tcPr>
          <w:p w:rsidR="00334FCA" w:rsidRPr="00BE6E12" w:rsidRDefault="00334FCA" w:rsidP="00C4127D">
            <w:pPr>
              <w:jc w:val="center"/>
              <w:rPr>
                <w:sz w:val="16"/>
                <w:szCs w:val="18"/>
                <w:lang w:val="sr-Cyrl-CS"/>
              </w:rPr>
            </w:pPr>
            <w:r w:rsidRPr="00BE6E12">
              <w:rPr>
                <w:sz w:val="16"/>
                <w:szCs w:val="18"/>
                <w:lang w:val="en-US"/>
              </w:rPr>
              <w:t>1</w:t>
            </w:r>
            <w:r w:rsidRPr="00BE6E12">
              <w:rPr>
                <w:sz w:val="16"/>
                <w:szCs w:val="18"/>
                <w:lang w:val="sr-Cyrl-CS"/>
              </w:rPr>
              <w:t>2.</w:t>
            </w:r>
          </w:p>
        </w:tc>
        <w:tc>
          <w:tcPr>
            <w:tcW w:w="4799" w:type="pct"/>
            <w:gridSpan w:val="10"/>
          </w:tcPr>
          <w:p w:rsidR="00334FCA" w:rsidRPr="00ED28BE" w:rsidRDefault="00334FCA" w:rsidP="00ED28BE">
            <w:pPr>
              <w:jc w:val="both"/>
              <w:rPr>
                <w:sz w:val="16"/>
                <w:szCs w:val="16"/>
                <w:lang w:val="sr-Cyrl-CS"/>
              </w:rPr>
            </w:pPr>
            <w:r w:rsidRPr="00ED28BE">
              <w:rPr>
                <w:sz w:val="16"/>
                <w:szCs w:val="16"/>
                <w:lang w:val="sr-Cyrl-CS"/>
              </w:rPr>
              <w:t>N. Jeremic, A. Petkovic, I. Srejovic, V. Zivkovic, D. Djuric, V. Jakovljevic</w:t>
            </w:r>
            <w:r>
              <w:rPr>
                <w:sz w:val="16"/>
                <w:szCs w:val="16"/>
              </w:rPr>
              <w:t xml:space="preserve">. </w:t>
            </w:r>
            <w:r w:rsidRPr="00ED28BE">
              <w:rPr>
                <w:sz w:val="16"/>
                <w:szCs w:val="16"/>
                <w:lang w:val="sr-Cyrl-CS"/>
              </w:rPr>
              <w:t>Effects of ischemia and omeprazole preconditioning on functional recovery of isolated rat heart. Rev Bras Cir Cardiovasc 2015; 30(2): 266–275.</w:t>
            </w:r>
          </w:p>
        </w:tc>
      </w:tr>
      <w:tr w:rsidR="00334FCA" w:rsidRPr="00FD4AB1" w:rsidTr="002C57C6">
        <w:trPr>
          <w:trHeight w:val="284"/>
          <w:jc w:val="center"/>
        </w:trPr>
        <w:tc>
          <w:tcPr>
            <w:tcW w:w="201" w:type="pct"/>
            <w:vAlign w:val="center"/>
          </w:tcPr>
          <w:p w:rsidR="00334FCA" w:rsidRPr="00BE6E12" w:rsidRDefault="00334FCA" w:rsidP="00C4127D">
            <w:pPr>
              <w:jc w:val="center"/>
              <w:rPr>
                <w:sz w:val="16"/>
                <w:szCs w:val="18"/>
                <w:lang w:val="sr-Cyrl-CS"/>
              </w:rPr>
            </w:pPr>
            <w:r w:rsidRPr="00BE6E12">
              <w:rPr>
                <w:sz w:val="16"/>
                <w:szCs w:val="18"/>
                <w:lang w:val="en-US"/>
              </w:rPr>
              <w:t>1</w:t>
            </w:r>
            <w:r w:rsidRPr="00BE6E12">
              <w:rPr>
                <w:sz w:val="16"/>
                <w:szCs w:val="18"/>
                <w:lang w:val="sr-Cyrl-CS"/>
              </w:rPr>
              <w:t>3.</w:t>
            </w:r>
          </w:p>
        </w:tc>
        <w:tc>
          <w:tcPr>
            <w:tcW w:w="4799" w:type="pct"/>
            <w:gridSpan w:val="10"/>
          </w:tcPr>
          <w:p w:rsidR="00334FCA" w:rsidRPr="00ED28BE" w:rsidRDefault="00334FCA" w:rsidP="00ED28BE">
            <w:pPr>
              <w:jc w:val="both"/>
              <w:rPr>
                <w:sz w:val="16"/>
                <w:szCs w:val="16"/>
                <w:lang w:val="sr-Cyrl-CS"/>
              </w:rPr>
            </w:pPr>
            <w:r w:rsidRPr="00ED28BE">
              <w:rPr>
                <w:sz w:val="16"/>
                <w:szCs w:val="16"/>
                <w:lang w:val="sr-Cyrl-CS"/>
              </w:rPr>
              <w:t>Pesic S, Milinkovic M, Vuletic M, Barudzic N, Zivkovic V, Jakovljevic V, Djuric D, Stojimirovic B. Assessment of oxidative status in patients with acute kidney injury: a pilot study. Chin J Physiol 2015; 58(2):124-</w:t>
            </w:r>
            <w:r>
              <w:rPr>
                <w:sz w:val="16"/>
                <w:szCs w:val="16"/>
              </w:rPr>
              <w:t>1</w:t>
            </w:r>
            <w:r w:rsidRPr="00ED28BE">
              <w:rPr>
                <w:sz w:val="16"/>
                <w:szCs w:val="16"/>
                <w:lang w:val="sr-Cyrl-CS"/>
              </w:rPr>
              <w:t>33.</w:t>
            </w:r>
          </w:p>
        </w:tc>
      </w:tr>
      <w:tr w:rsidR="00334FCA" w:rsidRPr="00FD4AB1" w:rsidTr="002C57C6">
        <w:trPr>
          <w:trHeight w:val="284"/>
          <w:jc w:val="center"/>
        </w:trPr>
        <w:tc>
          <w:tcPr>
            <w:tcW w:w="201" w:type="pct"/>
            <w:vAlign w:val="center"/>
          </w:tcPr>
          <w:p w:rsidR="00334FCA" w:rsidRPr="00BE6E12" w:rsidRDefault="00334FCA" w:rsidP="00C4127D">
            <w:pPr>
              <w:jc w:val="center"/>
              <w:rPr>
                <w:sz w:val="16"/>
                <w:szCs w:val="18"/>
                <w:lang w:val="sr-Cyrl-CS"/>
              </w:rPr>
            </w:pPr>
            <w:r w:rsidRPr="00BE6E12">
              <w:rPr>
                <w:sz w:val="16"/>
                <w:szCs w:val="18"/>
                <w:lang w:val="en-US"/>
              </w:rPr>
              <w:t>1</w:t>
            </w:r>
            <w:r w:rsidRPr="00BE6E12">
              <w:rPr>
                <w:sz w:val="16"/>
                <w:szCs w:val="18"/>
                <w:lang w:val="sr-Cyrl-CS"/>
              </w:rPr>
              <w:t>4.</w:t>
            </w:r>
          </w:p>
        </w:tc>
        <w:tc>
          <w:tcPr>
            <w:tcW w:w="4799" w:type="pct"/>
            <w:gridSpan w:val="10"/>
          </w:tcPr>
          <w:p w:rsidR="00334FCA" w:rsidRPr="00ED28BE" w:rsidRDefault="00334FCA" w:rsidP="00ED28BE">
            <w:pPr>
              <w:jc w:val="both"/>
              <w:rPr>
                <w:sz w:val="16"/>
                <w:szCs w:val="16"/>
                <w:lang w:val="sr-Cyrl-CS"/>
              </w:rPr>
            </w:pPr>
            <w:r w:rsidRPr="00ED28BE">
              <w:rPr>
                <w:sz w:val="16"/>
                <w:szCs w:val="16"/>
                <w:lang w:val="sr-Cyrl-CS"/>
              </w:rPr>
              <w:t>Stojanovic Tosic JT, Jakovljevic VLj, Zivkovic VV, Srejovic IM, Valdevit ZJ, Radovanovic DS, Djuric DM, Ahmetovic ZK, Peric DB, Cankovic MB, Jovanovic MS, Djordjevic DZ.</w:t>
            </w:r>
            <w:r>
              <w:rPr>
                <w:sz w:val="16"/>
                <w:szCs w:val="16"/>
              </w:rPr>
              <w:t xml:space="preserve"> </w:t>
            </w:r>
            <w:r w:rsidRPr="00ED28BE">
              <w:rPr>
                <w:sz w:val="16"/>
                <w:szCs w:val="16"/>
                <w:lang w:val="sr-Cyrl-CS"/>
              </w:rPr>
              <w:t>Biphasic response of cardiodynamic adaptations to swimming exercise in rats. Gen Physiol Biophys 2015; 34(3):301-</w:t>
            </w:r>
            <w:r>
              <w:rPr>
                <w:sz w:val="16"/>
                <w:szCs w:val="16"/>
              </w:rPr>
              <w:t>3</w:t>
            </w:r>
            <w:r w:rsidRPr="00ED28BE">
              <w:rPr>
                <w:sz w:val="16"/>
                <w:szCs w:val="16"/>
                <w:lang w:val="sr-Cyrl-CS"/>
              </w:rPr>
              <w:t>10.</w:t>
            </w:r>
          </w:p>
        </w:tc>
      </w:tr>
      <w:tr w:rsidR="00334FCA" w:rsidRPr="00FD4AB1" w:rsidTr="002C57C6">
        <w:trPr>
          <w:trHeight w:val="284"/>
          <w:jc w:val="center"/>
        </w:trPr>
        <w:tc>
          <w:tcPr>
            <w:tcW w:w="201" w:type="pct"/>
            <w:vAlign w:val="center"/>
          </w:tcPr>
          <w:p w:rsidR="00334FCA" w:rsidRPr="00BE6E12" w:rsidRDefault="00334FCA" w:rsidP="00C4127D">
            <w:pPr>
              <w:jc w:val="center"/>
              <w:rPr>
                <w:sz w:val="16"/>
                <w:szCs w:val="18"/>
                <w:lang w:val="sr-Cyrl-CS"/>
              </w:rPr>
            </w:pPr>
            <w:r w:rsidRPr="00BE6E12">
              <w:rPr>
                <w:sz w:val="16"/>
                <w:szCs w:val="18"/>
                <w:lang w:val="en-US"/>
              </w:rPr>
              <w:t>1</w:t>
            </w:r>
            <w:r w:rsidRPr="00BE6E12">
              <w:rPr>
                <w:sz w:val="16"/>
                <w:szCs w:val="18"/>
                <w:lang w:val="sr-Cyrl-CS"/>
              </w:rPr>
              <w:t>5.</w:t>
            </w:r>
          </w:p>
        </w:tc>
        <w:tc>
          <w:tcPr>
            <w:tcW w:w="4799" w:type="pct"/>
            <w:gridSpan w:val="10"/>
          </w:tcPr>
          <w:p w:rsidR="00334FCA" w:rsidRPr="00ED28BE" w:rsidRDefault="00334FCA" w:rsidP="00ED28BE">
            <w:pPr>
              <w:jc w:val="both"/>
              <w:rPr>
                <w:sz w:val="16"/>
                <w:szCs w:val="16"/>
                <w:lang w:val="sr-Cyrl-CS"/>
              </w:rPr>
            </w:pPr>
            <w:r w:rsidRPr="00ED28BE">
              <w:rPr>
                <w:sz w:val="16"/>
                <w:szCs w:val="16"/>
                <w:lang w:val="sr-Cyrl-CS"/>
              </w:rPr>
              <w:t>Srejovic I, Jakovljevic V, Zivkovic V, Barudzic N, Radovanovic A, Stanojlovic O, Djuric DM.</w:t>
            </w:r>
            <w:r>
              <w:rPr>
                <w:sz w:val="16"/>
                <w:szCs w:val="16"/>
              </w:rPr>
              <w:t xml:space="preserve"> </w:t>
            </w:r>
            <w:r w:rsidRPr="00ED28BE">
              <w:rPr>
                <w:sz w:val="16"/>
                <w:szCs w:val="16"/>
                <w:lang w:val="sr-Cyrl-CS"/>
              </w:rPr>
              <w:t>The effects of the modulation of NMDA receptors by homocysteine thiolactone and dizocilpine on cardiodynamics and oxidative stress in isolated rat heart. Mol Cell Biochem 2015; 401(1-2):97-105.</w:t>
            </w:r>
          </w:p>
        </w:tc>
      </w:tr>
      <w:tr w:rsidR="00334FCA" w:rsidRPr="00FD4AB1" w:rsidTr="002C57C6">
        <w:trPr>
          <w:trHeight w:val="284"/>
          <w:jc w:val="center"/>
        </w:trPr>
        <w:tc>
          <w:tcPr>
            <w:tcW w:w="201" w:type="pct"/>
            <w:vAlign w:val="center"/>
          </w:tcPr>
          <w:p w:rsidR="00334FCA" w:rsidRPr="00BE6E12" w:rsidRDefault="00334FCA" w:rsidP="00C4127D">
            <w:pPr>
              <w:jc w:val="center"/>
              <w:rPr>
                <w:sz w:val="16"/>
                <w:szCs w:val="18"/>
                <w:lang w:val="sr-Cyrl-CS"/>
              </w:rPr>
            </w:pPr>
            <w:r w:rsidRPr="00BE6E12">
              <w:rPr>
                <w:sz w:val="16"/>
                <w:szCs w:val="18"/>
                <w:lang w:val="en-US"/>
              </w:rPr>
              <w:t>1</w:t>
            </w:r>
            <w:r w:rsidRPr="00BE6E12">
              <w:rPr>
                <w:sz w:val="16"/>
                <w:szCs w:val="18"/>
                <w:lang w:val="sr-Cyrl-CS"/>
              </w:rPr>
              <w:t>6.</w:t>
            </w:r>
          </w:p>
        </w:tc>
        <w:tc>
          <w:tcPr>
            <w:tcW w:w="4799" w:type="pct"/>
            <w:gridSpan w:val="10"/>
          </w:tcPr>
          <w:p w:rsidR="00334FCA" w:rsidRPr="00ED28BE" w:rsidRDefault="00334FCA" w:rsidP="00ED28BE">
            <w:pPr>
              <w:jc w:val="both"/>
              <w:rPr>
                <w:sz w:val="16"/>
                <w:szCs w:val="16"/>
                <w:lang w:val="sr-Cyrl-CS"/>
              </w:rPr>
            </w:pPr>
            <w:r w:rsidRPr="00ED28BE">
              <w:rPr>
                <w:sz w:val="16"/>
                <w:szCs w:val="16"/>
                <w:lang w:val="sr-Cyrl-CS"/>
              </w:rPr>
              <w:t>Jevđević M, Jovanović M, Jeremić N, Canković M, Jeremić J, Živković V, Srejović I, Đurić D, Jakovljević V.</w:t>
            </w:r>
            <w:r>
              <w:rPr>
                <w:sz w:val="16"/>
                <w:szCs w:val="16"/>
              </w:rPr>
              <w:t xml:space="preserve"> </w:t>
            </w:r>
            <w:r w:rsidRPr="00ED28BE">
              <w:rPr>
                <w:sz w:val="16"/>
                <w:szCs w:val="16"/>
                <w:lang w:val="sr-Cyrl-CS"/>
              </w:rPr>
              <w:t>Acute effects of nandrolone decanoate on oxidative stress in isolated rat heart. Arch Biol Sci 2015; 67(1): 331-337</w:t>
            </w:r>
          </w:p>
        </w:tc>
      </w:tr>
      <w:tr w:rsidR="00334FCA" w:rsidRPr="00FD4AB1" w:rsidTr="002C57C6">
        <w:trPr>
          <w:trHeight w:val="284"/>
          <w:jc w:val="center"/>
        </w:trPr>
        <w:tc>
          <w:tcPr>
            <w:tcW w:w="201" w:type="pct"/>
            <w:vAlign w:val="center"/>
          </w:tcPr>
          <w:p w:rsidR="00334FCA" w:rsidRPr="00BE6E12" w:rsidRDefault="00334FCA" w:rsidP="00C4127D">
            <w:pPr>
              <w:jc w:val="center"/>
              <w:rPr>
                <w:sz w:val="16"/>
                <w:szCs w:val="18"/>
                <w:lang w:val="sr-Cyrl-CS"/>
              </w:rPr>
            </w:pPr>
            <w:r w:rsidRPr="00BE6E12">
              <w:rPr>
                <w:sz w:val="16"/>
                <w:szCs w:val="18"/>
                <w:lang w:val="en-US"/>
              </w:rPr>
              <w:t>1</w:t>
            </w:r>
            <w:r w:rsidRPr="00BE6E12">
              <w:rPr>
                <w:sz w:val="16"/>
                <w:szCs w:val="18"/>
                <w:lang w:val="sr-Cyrl-CS"/>
              </w:rPr>
              <w:t>7.</w:t>
            </w:r>
          </w:p>
        </w:tc>
        <w:tc>
          <w:tcPr>
            <w:tcW w:w="4799" w:type="pct"/>
            <w:gridSpan w:val="10"/>
          </w:tcPr>
          <w:p w:rsidR="00334FCA" w:rsidRPr="00215CCC" w:rsidRDefault="00334FCA" w:rsidP="00ED28BE">
            <w:pPr>
              <w:jc w:val="both"/>
              <w:rPr>
                <w:sz w:val="16"/>
                <w:szCs w:val="16"/>
                <w:lang w:val="sr-Cyrl-CS"/>
              </w:rPr>
            </w:pPr>
            <w:r w:rsidRPr="00215CCC">
              <w:rPr>
                <w:sz w:val="16"/>
                <w:szCs w:val="16"/>
                <w:lang w:val="sr-Cyrl-CS"/>
              </w:rPr>
              <w:t xml:space="preserve">Misic MM, Jakovljevic VL, Bugarcic ZD, Zivkovic VI, Srejovic IM, Barudzic NS, Djuric DM, Novokmet SS. Platinum Complexes-Induced Cardiotoxicity of Isolated, Perfused Rat Heart: Comparison of Pt(II) and Pt(IV) Analogues Versus Cisplatin. Cardiovasc Toxicol </w:t>
            </w:r>
            <w:r w:rsidRPr="00ED28BE">
              <w:rPr>
                <w:sz w:val="16"/>
                <w:szCs w:val="16"/>
                <w:lang w:val="sr-Cyrl-CS"/>
              </w:rPr>
              <w:t>2015;</w:t>
            </w:r>
            <w:r>
              <w:rPr>
                <w:sz w:val="16"/>
                <w:szCs w:val="16"/>
              </w:rPr>
              <w:t xml:space="preserve"> </w:t>
            </w:r>
            <w:r w:rsidRPr="00ED28BE">
              <w:rPr>
                <w:sz w:val="16"/>
                <w:szCs w:val="16"/>
                <w:lang w:val="sr-Cyrl-CS"/>
              </w:rPr>
              <w:t>15(3):261-</w:t>
            </w:r>
            <w:r>
              <w:rPr>
                <w:sz w:val="16"/>
                <w:szCs w:val="16"/>
              </w:rPr>
              <w:t>26</w:t>
            </w:r>
            <w:r w:rsidRPr="00ED28BE">
              <w:rPr>
                <w:sz w:val="16"/>
                <w:szCs w:val="16"/>
                <w:lang w:val="sr-Cyrl-CS"/>
              </w:rPr>
              <w:t>8</w:t>
            </w:r>
          </w:p>
        </w:tc>
      </w:tr>
      <w:tr w:rsidR="00334FCA" w:rsidRPr="00FD4AB1" w:rsidTr="002C57C6">
        <w:trPr>
          <w:trHeight w:val="284"/>
          <w:jc w:val="center"/>
        </w:trPr>
        <w:tc>
          <w:tcPr>
            <w:tcW w:w="201" w:type="pct"/>
            <w:vAlign w:val="center"/>
          </w:tcPr>
          <w:p w:rsidR="00334FCA" w:rsidRPr="00BE6E12" w:rsidRDefault="00334FCA" w:rsidP="00C4127D">
            <w:pPr>
              <w:jc w:val="center"/>
              <w:rPr>
                <w:sz w:val="16"/>
                <w:szCs w:val="18"/>
                <w:lang w:val="sr-Cyrl-CS"/>
              </w:rPr>
            </w:pPr>
            <w:r w:rsidRPr="00BE6E12">
              <w:rPr>
                <w:sz w:val="16"/>
                <w:szCs w:val="18"/>
                <w:lang w:val="en-US"/>
              </w:rPr>
              <w:t>1</w:t>
            </w:r>
            <w:r w:rsidRPr="00BE6E12">
              <w:rPr>
                <w:sz w:val="16"/>
                <w:szCs w:val="18"/>
                <w:lang w:val="sr-Cyrl-CS"/>
              </w:rPr>
              <w:t>8.</w:t>
            </w:r>
          </w:p>
        </w:tc>
        <w:tc>
          <w:tcPr>
            <w:tcW w:w="4799" w:type="pct"/>
            <w:gridSpan w:val="10"/>
          </w:tcPr>
          <w:p w:rsidR="00334FCA" w:rsidRPr="00215CCC" w:rsidRDefault="00334FCA" w:rsidP="001A3D77">
            <w:pPr>
              <w:jc w:val="both"/>
              <w:rPr>
                <w:sz w:val="16"/>
                <w:szCs w:val="16"/>
                <w:lang w:val="sr-Cyrl-CS"/>
              </w:rPr>
            </w:pPr>
            <w:r w:rsidRPr="00215CCC">
              <w:rPr>
                <w:sz w:val="16"/>
                <w:szCs w:val="16"/>
                <w:lang w:val="sr-Cyrl-CS"/>
              </w:rPr>
              <w:t>Veselinovic M, Barudzic N, Vuletic M, Zivkovic V, Tomic-Lucic A, Djuric D, Jakovljevic V. Oxidative stress in rheumatoid arthritis patients: relationship to diseases activity. Mol Cell Biochem 2014;391(1-2):225-32.</w:t>
            </w:r>
          </w:p>
        </w:tc>
      </w:tr>
      <w:tr w:rsidR="00334FCA" w:rsidRPr="00FD4AB1" w:rsidTr="002C57C6">
        <w:trPr>
          <w:trHeight w:val="284"/>
          <w:jc w:val="center"/>
        </w:trPr>
        <w:tc>
          <w:tcPr>
            <w:tcW w:w="201" w:type="pct"/>
            <w:vAlign w:val="center"/>
          </w:tcPr>
          <w:p w:rsidR="00334FCA" w:rsidRPr="00BE6E12" w:rsidRDefault="00334FCA" w:rsidP="00C4127D">
            <w:pPr>
              <w:jc w:val="center"/>
              <w:rPr>
                <w:sz w:val="16"/>
                <w:szCs w:val="18"/>
                <w:lang w:val="sr-Cyrl-CS"/>
              </w:rPr>
            </w:pPr>
            <w:r w:rsidRPr="00BE6E12">
              <w:rPr>
                <w:sz w:val="16"/>
                <w:szCs w:val="18"/>
                <w:lang w:val="en-US"/>
              </w:rPr>
              <w:t>1</w:t>
            </w:r>
            <w:r w:rsidRPr="00BE6E12">
              <w:rPr>
                <w:sz w:val="16"/>
                <w:szCs w:val="18"/>
                <w:lang w:val="sr-Cyrl-CS"/>
              </w:rPr>
              <w:t>9.</w:t>
            </w:r>
          </w:p>
        </w:tc>
        <w:tc>
          <w:tcPr>
            <w:tcW w:w="4799" w:type="pct"/>
            <w:gridSpan w:val="10"/>
          </w:tcPr>
          <w:p w:rsidR="00334FCA" w:rsidRPr="00215CCC" w:rsidRDefault="00334FCA" w:rsidP="001A3D77">
            <w:pPr>
              <w:jc w:val="both"/>
              <w:rPr>
                <w:sz w:val="16"/>
                <w:szCs w:val="16"/>
                <w:lang w:val="sr-Cyrl-CS"/>
              </w:rPr>
            </w:pPr>
            <w:r w:rsidRPr="00215CCC">
              <w:rPr>
                <w:sz w:val="16"/>
                <w:szCs w:val="16"/>
                <w:lang w:val="sr-Cyrl-CS"/>
              </w:rPr>
              <w:t>Rosic M, Parodi O, Jakovljevic V, Colic M, Zivkovic V, Jokovic V, Pantovic S. Glucagon effects on 3H-histamine uptake by the isolated guinea-pig heart during anaphylaxis. Biomed Res Int 2014; 2014:782709. doi: 10.1155/2014/782709</w:t>
            </w:r>
          </w:p>
        </w:tc>
      </w:tr>
      <w:tr w:rsidR="00334FCA" w:rsidRPr="00FD4AB1" w:rsidTr="002C57C6">
        <w:trPr>
          <w:trHeight w:val="284"/>
          <w:jc w:val="center"/>
        </w:trPr>
        <w:tc>
          <w:tcPr>
            <w:tcW w:w="201" w:type="pct"/>
            <w:vAlign w:val="center"/>
          </w:tcPr>
          <w:p w:rsidR="00334FCA" w:rsidRPr="00BE6E12" w:rsidRDefault="00334FCA" w:rsidP="00C4127D">
            <w:pPr>
              <w:jc w:val="center"/>
              <w:rPr>
                <w:sz w:val="16"/>
                <w:szCs w:val="18"/>
                <w:lang w:val="en-US"/>
              </w:rPr>
            </w:pPr>
            <w:r w:rsidRPr="00BE6E12">
              <w:rPr>
                <w:sz w:val="16"/>
                <w:szCs w:val="18"/>
                <w:lang w:val="en-US"/>
              </w:rPr>
              <w:t>20.</w:t>
            </w:r>
          </w:p>
        </w:tc>
        <w:tc>
          <w:tcPr>
            <w:tcW w:w="4799" w:type="pct"/>
            <w:gridSpan w:val="10"/>
          </w:tcPr>
          <w:p w:rsidR="00334FCA" w:rsidRPr="0024230A" w:rsidRDefault="00334FCA" w:rsidP="001A3D77">
            <w:pPr>
              <w:jc w:val="both"/>
              <w:rPr>
                <w:sz w:val="16"/>
                <w:szCs w:val="16"/>
                <w:lang w:val="sr-Cyrl-CS"/>
              </w:rPr>
            </w:pPr>
            <w:r w:rsidRPr="0024230A">
              <w:rPr>
                <w:sz w:val="16"/>
                <w:szCs w:val="16"/>
                <w:lang w:val="sr-Cyrl-CS"/>
              </w:rPr>
              <w:t>Zivkovic V, Jakovljevic V, Pechanova O, Srejovic I, Joksimovic J, Selakovic D, Barudzic N, Djuric DM. Effects of DL-Homocysteine Thiolactone on Cardiac Contractility, Coronary Flow, and Oxidative Stress Markers in the Isolated Rat Heart: The Role of Different Gasotransmitters. Biomed Res Int 2013; 2013:318471.</w:t>
            </w:r>
          </w:p>
        </w:tc>
      </w:tr>
      <w:tr w:rsidR="00334FCA" w:rsidRPr="00FD4AB1" w:rsidTr="002C57C6">
        <w:trPr>
          <w:trHeight w:val="284"/>
          <w:jc w:val="center"/>
        </w:trPr>
        <w:tc>
          <w:tcPr>
            <w:tcW w:w="201" w:type="pct"/>
            <w:vAlign w:val="center"/>
          </w:tcPr>
          <w:p w:rsidR="00334FCA" w:rsidRPr="00215CCC" w:rsidRDefault="00334FCA" w:rsidP="00C4127D">
            <w:pPr>
              <w:jc w:val="center"/>
              <w:rPr>
                <w:sz w:val="16"/>
                <w:szCs w:val="18"/>
                <w:lang w:val="en-US"/>
              </w:rPr>
            </w:pPr>
            <w:r>
              <w:rPr>
                <w:sz w:val="16"/>
                <w:szCs w:val="18"/>
                <w:lang w:val="en-US"/>
              </w:rPr>
              <w:t>21.</w:t>
            </w:r>
          </w:p>
        </w:tc>
        <w:tc>
          <w:tcPr>
            <w:tcW w:w="4799" w:type="pct"/>
            <w:gridSpan w:val="10"/>
          </w:tcPr>
          <w:p w:rsidR="00334FCA" w:rsidRPr="0024230A" w:rsidRDefault="00334FCA" w:rsidP="001A3D77">
            <w:pPr>
              <w:jc w:val="both"/>
              <w:rPr>
                <w:sz w:val="16"/>
                <w:szCs w:val="16"/>
                <w:lang w:val="sr-Cyrl-CS"/>
              </w:rPr>
            </w:pPr>
            <w:r w:rsidRPr="0024230A">
              <w:rPr>
                <w:sz w:val="16"/>
                <w:szCs w:val="16"/>
                <w:lang w:val="sr-Cyrl-CS"/>
              </w:rPr>
              <w:t>Simanic I, Teofilovski M, Paspalj D, Radotic M, Djordjevic D, Zivkovic V, Jakovljevic V. Hyperbaric oxygenation accelerates prosthetic rehabilitation of lower limb amputees. Undersea Hyperb Med 2013; 40(3): 289-297.</w:t>
            </w:r>
          </w:p>
        </w:tc>
      </w:tr>
      <w:tr w:rsidR="00334FCA" w:rsidRPr="00FD4AB1" w:rsidTr="002C57C6">
        <w:trPr>
          <w:trHeight w:val="284"/>
          <w:jc w:val="center"/>
        </w:trPr>
        <w:tc>
          <w:tcPr>
            <w:tcW w:w="201" w:type="pct"/>
            <w:vAlign w:val="center"/>
          </w:tcPr>
          <w:p w:rsidR="00334FCA" w:rsidRPr="00215CCC" w:rsidRDefault="00334FCA" w:rsidP="00C4127D">
            <w:pPr>
              <w:jc w:val="center"/>
              <w:rPr>
                <w:sz w:val="16"/>
                <w:szCs w:val="18"/>
                <w:lang w:val="en-US"/>
              </w:rPr>
            </w:pPr>
            <w:r>
              <w:rPr>
                <w:sz w:val="16"/>
                <w:szCs w:val="18"/>
                <w:lang w:val="en-US"/>
              </w:rPr>
              <w:t>22.</w:t>
            </w:r>
          </w:p>
        </w:tc>
        <w:tc>
          <w:tcPr>
            <w:tcW w:w="4799" w:type="pct"/>
            <w:gridSpan w:val="10"/>
          </w:tcPr>
          <w:p w:rsidR="00334FCA" w:rsidRPr="0024230A" w:rsidRDefault="00334FCA" w:rsidP="001A3D77">
            <w:pPr>
              <w:jc w:val="both"/>
              <w:rPr>
                <w:sz w:val="16"/>
                <w:szCs w:val="16"/>
                <w:lang w:val="sr-Cyrl-CS"/>
              </w:rPr>
            </w:pPr>
            <w:r w:rsidRPr="0024230A">
              <w:rPr>
                <w:sz w:val="16"/>
                <w:szCs w:val="16"/>
                <w:lang w:val="sr-Cyrl-CS"/>
              </w:rPr>
              <w:t>Zivkovic V, Djuric D, Turjacanin-Pantelic D, Marinkovic Z, Stefanovic D, Srejovic I, Jakovljevic V. The effects of cyclooxygenase and nitric oxide synthase inhibition on cardiodynamic parameters and coronary flow in isolated rat hearts. Exp Clin Cardiol 2013;18(2):e102-110.</w:t>
            </w:r>
          </w:p>
        </w:tc>
      </w:tr>
      <w:tr w:rsidR="00334FCA" w:rsidRPr="00FD4AB1" w:rsidTr="002C57C6">
        <w:trPr>
          <w:trHeight w:val="284"/>
          <w:jc w:val="center"/>
        </w:trPr>
        <w:tc>
          <w:tcPr>
            <w:tcW w:w="201" w:type="pct"/>
            <w:vAlign w:val="center"/>
          </w:tcPr>
          <w:p w:rsidR="00334FCA" w:rsidRPr="00ED28BE" w:rsidRDefault="00334FCA" w:rsidP="00C4127D">
            <w:pPr>
              <w:jc w:val="center"/>
              <w:rPr>
                <w:sz w:val="16"/>
                <w:szCs w:val="18"/>
              </w:rPr>
            </w:pPr>
            <w:r>
              <w:rPr>
                <w:sz w:val="16"/>
                <w:szCs w:val="18"/>
              </w:rPr>
              <w:t>23.</w:t>
            </w:r>
          </w:p>
        </w:tc>
        <w:tc>
          <w:tcPr>
            <w:tcW w:w="4799" w:type="pct"/>
            <w:gridSpan w:val="10"/>
          </w:tcPr>
          <w:p w:rsidR="00334FCA" w:rsidRPr="001538BA" w:rsidRDefault="00334FCA" w:rsidP="001A3D77">
            <w:pPr>
              <w:jc w:val="both"/>
              <w:rPr>
                <w:sz w:val="16"/>
                <w:szCs w:val="16"/>
                <w:lang w:val="sr-Cyrl-CS"/>
              </w:rPr>
            </w:pPr>
            <w:r w:rsidRPr="001538BA">
              <w:rPr>
                <w:sz w:val="16"/>
                <w:szCs w:val="16"/>
                <w:lang w:val="sr-Cyrl-CS"/>
              </w:rPr>
              <w:t>Barudzic N, Turjacanin-Pantelic D, Zivkovic V, Selakovic D, Srejovic I, Joksimovic J, Djuric DM, Jakovljevic VLj. The effects of cyclooxygenase and nitric oxide synthase inhibition on oxidative stress in isolated rat heart. Mol Cell Biochem 2013; 381(1-2):301-311.</w:t>
            </w:r>
          </w:p>
        </w:tc>
      </w:tr>
      <w:tr w:rsidR="00334FCA" w:rsidRPr="00FD4AB1" w:rsidTr="002C57C6">
        <w:trPr>
          <w:trHeight w:val="284"/>
          <w:jc w:val="center"/>
        </w:trPr>
        <w:tc>
          <w:tcPr>
            <w:tcW w:w="201" w:type="pct"/>
            <w:vAlign w:val="center"/>
          </w:tcPr>
          <w:p w:rsidR="00334FCA" w:rsidRPr="00ED28BE" w:rsidRDefault="00334FCA" w:rsidP="00C4127D">
            <w:pPr>
              <w:jc w:val="center"/>
              <w:rPr>
                <w:sz w:val="16"/>
                <w:szCs w:val="18"/>
              </w:rPr>
            </w:pPr>
            <w:r>
              <w:rPr>
                <w:sz w:val="16"/>
                <w:szCs w:val="18"/>
              </w:rPr>
              <w:t>24.</w:t>
            </w:r>
          </w:p>
        </w:tc>
        <w:tc>
          <w:tcPr>
            <w:tcW w:w="4799" w:type="pct"/>
            <w:gridSpan w:val="10"/>
          </w:tcPr>
          <w:p w:rsidR="00334FCA" w:rsidRPr="001538BA" w:rsidRDefault="00334FCA" w:rsidP="001A3D77">
            <w:pPr>
              <w:jc w:val="both"/>
              <w:rPr>
                <w:sz w:val="16"/>
                <w:szCs w:val="16"/>
                <w:lang w:val="sr-Cyrl-CS"/>
              </w:rPr>
            </w:pPr>
            <w:r w:rsidRPr="001538BA">
              <w:rPr>
                <w:sz w:val="16"/>
                <w:szCs w:val="16"/>
                <w:lang w:val="sr-Cyrl-CS"/>
              </w:rPr>
              <w:t>Zivkovic V, Lazarevic P, Djuric D, Cubrilo D, Macura M, Vuletic M, Barudzic N, Nesic M, Jakovljevic V. Alteration in basal redox state of young male soccer players after a six-month training programme. Acta Physiol Hung 2013; 100(1):64-76.</w:t>
            </w:r>
          </w:p>
        </w:tc>
      </w:tr>
      <w:tr w:rsidR="00334FCA" w:rsidRPr="00FD4AB1" w:rsidTr="002C57C6">
        <w:trPr>
          <w:trHeight w:val="284"/>
          <w:jc w:val="center"/>
        </w:trPr>
        <w:tc>
          <w:tcPr>
            <w:tcW w:w="201" w:type="pct"/>
            <w:vAlign w:val="center"/>
          </w:tcPr>
          <w:p w:rsidR="00334FCA" w:rsidRPr="00ED28BE" w:rsidRDefault="00334FCA" w:rsidP="00C4127D">
            <w:pPr>
              <w:jc w:val="center"/>
              <w:rPr>
                <w:sz w:val="16"/>
                <w:szCs w:val="18"/>
              </w:rPr>
            </w:pPr>
            <w:r>
              <w:rPr>
                <w:sz w:val="16"/>
                <w:szCs w:val="18"/>
              </w:rPr>
              <w:t>25.</w:t>
            </w:r>
          </w:p>
        </w:tc>
        <w:tc>
          <w:tcPr>
            <w:tcW w:w="4799" w:type="pct"/>
            <w:gridSpan w:val="10"/>
          </w:tcPr>
          <w:p w:rsidR="00334FCA" w:rsidRPr="001538BA" w:rsidRDefault="00334FCA" w:rsidP="001A3D77">
            <w:pPr>
              <w:jc w:val="both"/>
              <w:rPr>
                <w:sz w:val="16"/>
                <w:szCs w:val="16"/>
                <w:lang w:val="sr-Cyrl-CS"/>
              </w:rPr>
            </w:pPr>
            <w:r w:rsidRPr="001538BA">
              <w:rPr>
                <w:sz w:val="16"/>
                <w:szCs w:val="16"/>
                <w:lang w:val="sr-Cyrl-CS"/>
              </w:rPr>
              <w:t>Djordjevic DZ, Cubrilo DG, Puzovic VS, Vuletic MS, Zivkovic VI, Barudzic NS, Radovanovic DS, Djuric DM, Jakovljevic VLj. Changes in Athlete's Redox State Induced by Habitual and Unaccustomed Exercise. Oxid Med Cell Longev 2012;</w:t>
            </w:r>
            <w:r>
              <w:rPr>
                <w:sz w:val="16"/>
                <w:szCs w:val="16"/>
                <w:lang w:val="sr-Cyrl-CS"/>
              </w:rPr>
              <w:t xml:space="preserve"> </w:t>
            </w:r>
            <w:r w:rsidRPr="001538BA">
              <w:rPr>
                <w:sz w:val="16"/>
                <w:szCs w:val="16"/>
                <w:lang w:val="sr-Cyrl-CS"/>
              </w:rPr>
              <w:t>2012:805850.</w:t>
            </w:r>
          </w:p>
        </w:tc>
      </w:tr>
      <w:tr w:rsidR="00334FCA" w:rsidRPr="00FD4AB1" w:rsidTr="002C57C6">
        <w:trPr>
          <w:trHeight w:val="284"/>
          <w:jc w:val="center"/>
        </w:trPr>
        <w:tc>
          <w:tcPr>
            <w:tcW w:w="201" w:type="pct"/>
            <w:vAlign w:val="center"/>
          </w:tcPr>
          <w:p w:rsidR="00334FCA" w:rsidRPr="00BE6E12" w:rsidRDefault="00334FCA" w:rsidP="00C4127D">
            <w:pPr>
              <w:jc w:val="center"/>
              <w:rPr>
                <w:sz w:val="16"/>
                <w:szCs w:val="18"/>
                <w:lang w:val="en-US"/>
              </w:rPr>
            </w:pPr>
            <w:r>
              <w:rPr>
                <w:sz w:val="16"/>
                <w:szCs w:val="18"/>
                <w:lang w:val="en-US"/>
              </w:rPr>
              <w:t>26.</w:t>
            </w:r>
          </w:p>
        </w:tc>
        <w:tc>
          <w:tcPr>
            <w:tcW w:w="4799" w:type="pct"/>
            <w:gridSpan w:val="10"/>
          </w:tcPr>
          <w:p w:rsidR="00334FCA" w:rsidRPr="001538BA" w:rsidRDefault="00334FCA" w:rsidP="001A3D77">
            <w:pPr>
              <w:jc w:val="both"/>
              <w:rPr>
                <w:sz w:val="16"/>
                <w:szCs w:val="16"/>
                <w:lang w:val="sr-Cyrl-CS"/>
              </w:rPr>
            </w:pPr>
            <w:r w:rsidRPr="001538BA">
              <w:rPr>
                <w:sz w:val="16"/>
                <w:szCs w:val="16"/>
                <w:lang w:val="sr-Cyrl-CS"/>
              </w:rPr>
              <w:t>Veselinovic MV, Zivkovic VI, Toncev S, Tasic N, Bogdanovic V, Djuric DM, Jakovljevic VLj. Carotid artery intima-media thickness and brachial artery flow-mediated vasodilatation in patients with rheumatoid arthritis. Vasa 2012; 41(5): 343-351.</w:t>
            </w:r>
          </w:p>
        </w:tc>
      </w:tr>
      <w:tr w:rsidR="00334FCA" w:rsidRPr="00FD4AB1" w:rsidTr="002C57C6">
        <w:trPr>
          <w:trHeight w:val="284"/>
          <w:jc w:val="center"/>
        </w:trPr>
        <w:tc>
          <w:tcPr>
            <w:tcW w:w="201" w:type="pct"/>
            <w:vAlign w:val="center"/>
          </w:tcPr>
          <w:p w:rsidR="00334FCA" w:rsidRPr="00215CCC" w:rsidRDefault="00334FCA" w:rsidP="00C25E0A">
            <w:pPr>
              <w:jc w:val="center"/>
              <w:rPr>
                <w:sz w:val="16"/>
                <w:szCs w:val="18"/>
                <w:lang w:val="en-US"/>
              </w:rPr>
            </w:pPr>
            <w:r>
              <w:rPr>
                <w:sz w:val="16"/>
                <w:szCs w:val="18"/>
                <w:lang w:val="en-US"/>
              </w:rPr>
              <w:t>27.</w:t>
            </w:r>
          </w:p>
        </w:tc>
        <w:tc>
          <w:tcPr>
            <w:tcW w:w="4799" w:type="pct"/>
            <w:gridSpan w:val="10"/>
          </w:tcPr>
          <w:p w:rsidR="00334FCA" w:rsidRPr="001538BA" w:rsidRDefault="00334FCA" w:rsidP="001A3D77">
            <w:pPr>
              <w:jc w:val="both"/>
              <w:rPr>
                <w:sz w:val="16"/>
                <w:szCs w:val="16"/>
                <w:lang w:val="sr-Cyrl-CS"/>
              </w:rPr>
            </w:pPr>
            <w:r w:rsidRPr="001538BA">
              <w:rPr>
                <w:sz w:val="16"/>
                <w:szCs w:val="16"/>
                <w:lang w:val="sr-Cyrl-CS"/>
              </w:rPr>
              <w:t>Zivkovic V, Jakovljevic V, Djordjevic D, Vuletic M, Barudzic N, and Djuric D. The effects of homocysteine-related compounds on cardiac contractility, coronary flow, and oxidative stress markers in isolated rat heart. Mol Cell Biochem 2012; 370(1-2): 59-67.</w:t>
            </w:r>
          </w:p>
        </w:tc>
      </w:tr>
      <w:tr w:rsidR="00334FCA" w:rsidRPr="00FD4AB1" w:rsidTr="002C57C6">
        <w:trPr>
          <w:trHeight w:val="284"/>
          <w:jc w:val="center"/>
        </w:trPr>
        <w:tc>
          <w:tcPr>
            <w:tcW w:w="201" w:type="pct"/>
            <w:vAlign w:val="center"/>
          </w:tcPr>
          <w:p w:rsidR="00334FCA" w:rsidRPr="00215CCC" w:rsidRDefault="00334FCA" w:rsidP="00C25E0A">
            <w:pPr>
              <w:jc w:val="center"/>
              <w:rPr>
                <w:sz w:val="16"/>
                <w:szCs w:val="18"/>
                <w:lang w:val="en-US"/>
              </w:rPr>
            </w:pPr>
            <w:r>
              <w:rPr>
                <w:sz w:val="16"/>
                <w:szCs w:val="18"/>
                <w:lang w:val="en-US"/>
              </w:rPr>
              <w:t>28.</w:t>
            </w:r>
          </w:p>
        </w:tc>
        <w:tc>
          <w:tcPr>
            <w:tcW w:w="4799" w:type="pct"/>
            <w:gridSpan w:val="10"/>
          </w:tcPr>
          <w:p w:rsidR="00334FCA" w:rsidRPr="001538BA" w:rsidRDefault="00334FCA" w:rsidP="001A3D77">
            <w:pPr>
              <w:jc w:val="both"/>
              <w:rPr>
                <w:sz w:val="16"/>
                <w:szCs w:val="16"/>
                <w:lang w:val="sr-Cyrl-CS"/>
              </w:rPr>
            </w:pPr>
            <w:r w:rsidRPr="001538BA">
              <w:rPr>
                <w:sz w:val="16"/>
                <w:szCs w:val="16"/>
                <w:lang w:val="sr-Cyrl-CS"/>
              </w:rPr>
              <w:t>Djordjevic D, Cubrilo D, Barudzic N, Vuletic M, Zivkovic V, Nesic M, Radovanovic D, Djuric D and Jakovljevic V. Comparison of blood pro/antioxidant levels before and after acute exercise in athletes and nonathletes. Gen Physiol Biophys 2012; 31(2):211–219.</w:t>
            </w:r>
          </w:p>
        </w:tc>
      </w:tr>
      <w:tr w:rsidR="00334FCA" w:rsidRPr="00FD4AB1" w:rsidTr="002C57C6">
        <w:trPr>
          <w:trHeight w:val="284"/>
          <w:jc w:val="center"/>
        </w:trPr>
        <w:tc>
          <w:tcPr>
            <w:tcW w:w="201" w:type="pct"/>
            <w:vAlign w:val="center"/>
          </w:tcPr>
          <w:p w:rsidR="00334FCA" w:rsidRPr="00215CCC" w:rsidRDefault="00334FCA" w:rsidP="00C25E0A">
            <w:pPr>
              <w:jc w:val="center"/>
              <w:rPr>
                <w:sz w:val="16"/>
                <w:szCs w:val="18"/>
                <w:lang w:val="en-US"/>
              </w:rPr>
            </w:pPr>
            <w:r>
              <w:rPr>
                <w:sz w:val="16"/>
                <w:szCs w:val="18"/>
                <w:lang w:val="en-US"/>
              </w:rPr>
              <w:t>29.</w:t>
            </w:r>
          </w:p>
        </w:tc>
        <w:tc>
          <w:tcPr>
            <w:tcW w:w="4799" w:type="pct"/>
            <w:gridSpan w:val="10"/>
          </w:tcPr>
          <w:p w:rsidR="00334FCA" w:rsidRPr="001538BA" w:rsidRDefault="00334FCA" w:rsidP="001A3D77">
            <w:pPr>
              <w:jc w:val="both"/>
              <w:rPr>
                <w:sz w:val="16"/>
                <w:szCs w:val="16"/>
                <w:lang w:val="sr-Cyrl-CS"/>
              </w:rPr>
            </w:pPr>
            <w:r w:rsidRPr="001538BA">
              <w:rPr>
                <w:sz w:val="16"/>
                <w:szCs w:val="16"/>
                <w:lang w:val="sr-Cyrl-CS"/>
              </w:rPr>
              <w:t>Djoric P, Zeleskov-Djoric J, Stanisavljevic DM, Markovic ZD, Zivkovic V, Vuletic M, Djuric D, Jakovljevic V. Distal venous arterialization and reperfusion injury: focus on oxidative status. Eur Surg Res 2012; 48(4): 200-207.</w:t>
            </w:r>
          </w:p>
        </w:tc>
      </w:tr>
      <w:tr w:rsidR="00334FCA" w:rsidRPr="00FD4AB1" w:rsidTr="002C57C6">
        <w:trPr>
          <w:trHeight w:val="284"/>
          <w:jc w:val="center"/>
        </w:trPr>
        <w:tc>
          <w:tcPr>
            <w:tcW w:w="201" w:type="pct"/>
            <w:vAlign w:val="center"/>
          </w:tcPr>
          <w:p w:rsidR="00334FCA" w:rsidRPr="00215CCC" w:rsidRDefault="00334FCA" w:rsidP="00C25E0A">
            <w:pPr>
              <w:jc w:val="center"/>
              <w:rPr>
                <w:sz w:val="16"/>
                <w:szCs w:val="18"/>
                <w:lang w:val="en-US"/>
              </w:rPr>
            </w:pPr>
            <w:r>
              <w:rPr>
                <w:sz w:val="16"/>
                <w:szCs w:val="18"/>
                <w:lang w:val="en-US"/>
              </w:rPr>
              <w:t>30.</w:t>
            </w:r>
          </w:p>
        </w:tc>
        <w:tc>
          <w:tcPr>
            <w:tcW w:w="4799" w:type="pct"/>
            <w:gridSpan w:val="10"/>
          </w:tcPr>
          <w:p w:rsidR="00334FCA" w:rsidRPr="00823F7F" w:rsidRDefault="00334FCA" w:rsidP="001A3D77">
            <w:pPr>
              <w:jc w:val="both"/>
              <w:rPr>
                <w:sz w:val="16"/>
                <w:szCs w:val="16"/>
                <w:lang w:val="sr-Cyrl-CS"/>
              </w:rPr>
            </w:pPr>
            <w:r w:rsidRPr="00823F7F">
              <w:rPr>
                <w:sz w:val="16"/>
                <w:szCs w:val="16"/>
                <w:lang w:val="sr-Cyrl-CS"/>
              </w:rPr>
              <w:t>T. Perić, V.Lj. Jakovljević, V. Zivkovic, J. Krkeljic, Z.D. Petrović, D. Simijonović, S. Novokmet, D.M. Djuric and S.M. Janković. Toxic Effects of Palladium Compounds on the Isolated Rat Heart. Med Chem 2012; 8(1):9-13</w:t>
            </w:r>
          </w:p>
        </w:tc>
      </w:tr>
      <w:tr w:rsidR="00334FCA" w:rsidRPr="00FD4AB1" w:rsidTr="002C57C6">
        <w:trPr>
          <w:trHeight w:val="284"/>
          <w:jc w:val="center"/>
        </w:trPr>
        <w:tc>
          <w:tcPr>
            <w:tcW w:w="201" w:type="pct"/>
            <w:vAlign w:val="center"/>
          </w:tcPr>
          <w:p w:rsidR="00334FCA" w:rsidRPr="00215CCC" w:rsidRDefault="00334FCA" w:rsidP="00C25E0A">
            <w:pPr>
              <w:jc w:val="center"/>
              <w:rPr>
                <w:sz w:val="16"/>
                <w:szCs w:val="18"/>
                <w:lang w:val="en-US"/>
              </w:rPr>
            </w:pPr>
            <w:r>
              <w:rPr>
                <w:sz w:val="16"/>
                <w:szCs w:val="18"/>
                <w:lang w:val="en-US"/>
              </w:rPr>
              <w:lastRenderedPageBreak/>
              <w:t>31.</w:t>
            </w:r>
          </w:p>
        </w:tc>
        <w:tc>
          <w:tcPr>
            <w:tcW w:w="4799" w:type="pct"/>
            <w:gridSpan w:val="10"/>
          </w:tcPr>
          <w:p w:rsidR="00334FCA" w:rsidRPr="00823F7F" w:rsidRDefault="00334FCA" w:rsidP="001A3D77">
            <w:pPr>
              <w:jc w:val="both"/>
              <w:rPr>
                <w:sz w:val="16"/>
                <w:szCs w:val="16"/>
                <w:lang w:val="sr-Cyrl-CS"/>
              </w:rPr>
            </w:pPr>
            <w:r w:rsidRPr="00823F7F">
              <w:rPr>
                <w:sz w:val="16"/>
                <w:szCs w:val="16"/>
                <w:lang w:val="sr-Cyrl-CS"/>
              </w:rPr>
              <w:t>Vujanac A, Jakovljevic V, Djordjevic D, Zivkovic, Stojkovic, Celikovic D, Andjelkovic N, Jurisic Skevin A and Djuric D. Nitroglycerine effects on portal vein mechanics and oxidative stress in portal hypertension. World J Gastroenterol 2012; 18(4):331-339.</w:t>
            </w:r>
          </w:p>
        </w:tc>
      </w:tr>
      <w:tr w:rsidR="00334FCA" w:rsidRPr="00FD4AB1" w:rsidTr="002C57C6">
        <w:trPr>
          <w:trHeight w:val="284"/>
          <w:jc w:val="center"/>
        </w:trPr>
        <w:tc>
          <w:tcPr>
            <w:tcW w:w="201" w:type="pct"/>
            <w:vAlign w:val="center"/>
          </w:tcPr>
          <w:p w:rsidR="00334FCA" w:rsidRPr="00215CCC" w:rsidRDefault="00334FCA" w:rsidP="00C25E0A">
            <w:pPr>
              <w:jc w:val="center"/>
              <w:rPr>
                <w:sz w:val="16"/>
                <w:szCs w:val="18"/>
                <w:lang w:val="en-US"/>
              </w:rPr>
            </w:pPr>
            <w:r>
              <w:rPr>
                <w:sz w:val="16"/>
                <w:szCs w:val="18"/>
                <w:lang w:val="en-US"/>
              </w:rPr>
              <w:t>32.</w:t>
            </w:r>
          </w:p>
        </w:tc>
        <w:tc>
          <w:tcPr>
            <w:tcW w:w="4799" w:type="pct"/>
            <w:gridSpan w:val="10"/>
          </w:tcPr>
          <w:p w:rsidR="00334FCA" w:rsidRPr="00823F7F" w:rsidRDefault="00334FCA" w:rsidP="001A3D77">
            <w:pPr>
              <w:jc w:val="both"/>
              <w:rPr>
                <w:sz w:val="16"/>
                <w:szCs w:val="16"/>
                <w:lang w:val="sr-Cyrl-CS"/>
              </w:rPr>
            </w:pPr>
            <w:r w:rsidRPr="00823F7F">
              <w:rPr>
                <w:sz w:val="16"/>
                <w:szCs w:val="16"/>
                <w:lang w:val="sr-Cyrl-CS"/>
              </w:rPr>
              <w:t>S. Pesic, V. Jakovljevic, D. Djordjevic, D. Cubrilo, V. Zivkovic, V. Jorga, V. Mujovic, D. Djuric and B. Stojimirovic. Exercise-Induced Changes in Redox Status of Elite Karate Athletes. Chin J Physiol 2012; 55(1):8-15.</w:t>
            </w:r>
          </w:p>
        </w:tc>
      </w:tr>
      <w:tr w:rsidR="00334FCA" w:rsidRPr="00FD4AB1" w:rsidTr="002C57C6">
        <w:trPr>
          <w:trHeight w:val="284"/>
          <w:jc w:val="center"/>
        </w:trPr>
        <w:tc>
          <w:tcPr>
            <w:tcW w:w="201" w:type="pct"/>
            <w:vAlign w:val="center"/>
          </w:tcPr>
          <w:p w:rsidR="00334FCA" w:rsidRPr="00215CCC" w:rsidRDefault="00334FCA" w:rsidP="00C25E0A">
            <w:pPr>
              <w:jc w:val="center"/>
              <w:rPr>
                <w:sz w:val="16"/>
                <w:szCs w:val="18"/>
                <w:lang w:val="en-US"/>
              </w:rPr>
            </w:pPr>
            <w:r>
              <w:rPr>
                <w:sz w:val="16"/>
                <w:szCs w:val="18"/>
                <w:lang w:val="en-US"/>
              </w:rPr>
              <w:t>33.</w:t>
            </w:r>
          </w:p>
        </w:tc>
        <w:tc>
          <w:tcPr>
            <w:tcW w:w="4799" w:type="pct"/>
            <w:gridSpan w:val="10"/>
          </w:tcPr>
          <w:p w:rsidR="00334FCA" w:rsidRPr="00823F7F" w:rsidRDefault="00334FCA" w:rsidP="001A3D77">
            <w:pPr>
              <w:jc w:val="both"/>
              <w:rPr>
                <w:sz w:val="16"/>
                <w:szCs w:val="16"/>
                <w:lang w:val="sr-Cyrl-CS"/>
              </w:rPr>
            </w:pPr>
            <w:r w:rsidRPr="00823F7F">
              <w:rPr>
                <w:sz w:val="16"/>
                <w:szCs w:val="16"/>
                <w:lang w:val="sr-Cyrl-CS"/>
              </w:rPr>
              <w:t>D. Cubrilo, D. Djordjevic, V. Zivkovic, D. Djuric, D. Blagojevic, M. Spasic, V. Jakovljevic. Oxidative stress and nitrite dynamics under maximal load in elite athletes: relation to sport type. Mol Cell Biochem 2011; 355:273–279.</w:t>
            </w:r>
          </w:p>
        </w:tc>
      </w:tr>
      <w:tr w:rsidR="00334FCA" w:rsidRPr="00FD4AB1" w:rsidTr="002C57C6">
        <w:trPr>
          <w:trHeight w:val="284"/>
          <w:jc w:val="center"/>
        </w:trPr>
        <w:tc>
          <w:tcPr>
            <w:tcW w:w="201" w:type="pct"/>
            <w:vAlign w:val="center"/>
          </w:tcPr>
          <w:p w:rsidR="00334FCA" w:rsidRPr="00215CCC" w:rsidRDefault="00334FCA" w:rsidP="00C25E0A">
            <w:pPr>
              <w:jc w:val="center"/>
              <w:rPr>
                <w:sz w:val="16"/>
                <w:szCs w:val="18"/>
                <w:lang w:val="en-US"/>
              </w:rPr>
            </w:pPr>
            <w:r>
              <w:rPr>
                <w:sz w:val="16"/>
                <w:szCs w:val="18"/>
                <w:lang w:val="en-US"/>
              </w:rPr>
              <w:t>34.</w:t>
            </w:r>
          </w:p>
        </w:tc>
        <w:tc>
          <w:tcPr>
            <w:tcW w:w="4799" w:type="pct"/>
            <w:gridSpan w:val="10"/>
          </w:tcPr>
          <w:p w:rsidR="00334FCA" w:rsidRPr="00823F7F" w:rsidRDefault="00334FCA" w:rsidP="001A3D77">
            <w:pPr>
              <w:jc w:val="both"/>
              <w:rPr>
                <w:sz w:val="16"/>
                <w:szCs w:val="16"/>
                <w:lang w:val="sr-Cyrl-CS"/>
              </w:rPr>
            </w:pPr>
            <w:r w:rsidRPr="00823F7F">
              <w:rPr>
                <w:sz w:val="16"/>
                <w:szCs w:val="16"/>
                <w:lang w:val="sr-Cyrl-CS"/>
              </w:rPr>
              <w:t>Koprivica Z, Djordjevic D, Vuletic M, Zivkovic V, Barudzic N, Andjelkovic N, Djuric D, Iric-Cupic V, Krkeljic J, Jakovljevic V. Von Willebrand factor and oxidative stress parameters in acute coronary syndromes. Oxid Med Cell Longev 2011;</w:t>
            </w:r>
            <w:r>
              <w:rPr>
                <w:sz w:val="16"/>
                <w:szCs w:val="16"/>
                <w:lang w:val="sr-Cyrl-CS"/>
              </w:rPr>
              <w:t xml:space="preserve"> </w:t>
            </w:r>
            <w:r w:rsidRPr="00823F7F">
              <w:rPr>
                <w:sz w:val="16"/>
                <w:szCs w:val="16"/>
                <w:lang w:val="sr-Cyrl-CS"/>
              </w:rPr>
              <w:t>2011:918312.</w:t>
            </w:r>
          </w:p>
        </w:tc>
      </w:tr>
      <w:tr w:rsidR="00334FCA" w:rsidRPr="00FD4AB1" w:rsidTr="002C57C6">
        <w:trPr>
          <w:trHeight w:val="284"/>
          <w:jc w:val="center"/>
        </w:trPr>
        <w:tc>
          <w:tcPr>
            <w:tcW w:w="201" w:type="pct"/>
            <w:vAlign w:val="center"/>
          </w:tcPr>
          <w:p w:rsidR="00334FCA" w:rsidRPr="00215CCC" w:rsidRDefault="00334FCA" w:rsidP="007E2C3C">
            <w:pPr>
              <w:jc w:val="center"/>
              <w:rPr>
                <w:sz w:val="16"/>
                <w:szCs w:val="18"/>
                <w:lang w:val="en-US"/>
              </w:rPr>
            </w:pPr>
            <w:r>
              <w:rPr>
                <w:sz w:val="16"/>
                <w:szCs w:val="18"/>
                <w:lang w:val="en-US"/>
              </w:rPr>
              <w:t>35.</w:t>
            </w:r>
          </w:p>
        </w:tc>
        <w:tc>
          <w:tcPr>
            <w:tcW w:w="4799" w:type="pct"/>
            <w:gridSpan w:val="10"/>
          </w:tcPr>
          <w:p w:rsidR="00334FCA" w:rsidRPr="00823F7F" w:rsidRDefault="00334FCA" w:rsidP="001A3D77">
            <w:pPr>
              <w:jc w:val="both"/>
              <w:rPr>
                <w:sz w:val="16"/>
                <w:szCs w:val="16"/>
                <w:lang w:val="sr-Cyrl-CS"/>
              </w:rPr>
            </w:pPr>
            <w:r w:rsidRPr="00823F7F">
              <w:rPr>
                <w:sz w:val="16"/>
                <w:szCs w:val="16"/>
                <w:lang w:val="sr-Cyrl-CS"/>
              </w:rPr>
              <w:t>M.A. Rosic, S. Pantovic, G.L. Rosic, A. Tomic-Lucic, T. Labudovic, V. Zivkovic and V. Jakovljevic. Glucagon effects on ischemic vasodilatation in the isolated rat heart. Journal of Biomedicine and Biotechnology 2010; 2010:231832.</w:t>
            </w:r>
          </w:p>
        </w:tc>
      </w:tr>
      <w:tr w:rsidR="00334FCA" w:rsidRPr="00FD4AB1" w:rsidTr="002C57C6">
        <w:trPr>
          <w:trHeight w:val="284"/>
          <w:jc w:val="center"/>
        </w:trPr>
        <w:tc>
          <w:tcPr>
            <w:tcW w:w="201" w:type="pct"/>
            <w:vAlign w:val="center"/>
          </w:tcPr>
          <w:p w:rsidR="00334FCA" w:rsidRPr="00215CCC" w:rsidRDefault="00334FCA" w:rsidP="007E2C3C">
            <w:pPr>
              <w:jc w:val="center"/>
              <w:rPr>
                <w:sz w:val="16"/>
                <w:szCs w:val="18"/>
                <w:lang w:val="en-US"/>
              </w:rPr>
            </w:pPr>
            <w:r>
              <w:rPr>
                <w:sz w:val="16"/>
                <w:szCs w:val="18"/>
                <w:lang w:val="en-US"/>
              </w:rPr>
              <w:t>36.</w:t>
            </w:r>
          </w:p>
        </w:tc>
        <w:tc>
          <w:tcPr>
            <w:tcW w:w="4799" w:type="pct"/>
            <w:gridSpan w:val="10"/>
          </w:tcPr>
          <w:p w:rsidR="00334FCA" w:rsidRPr="00823F7F" w:rsidRDefault="00334FCA" w:rsidP="001A3D77">
            <w:pPr>
              <w:widowControl/>
              <w:autoSpaceDE/>
              <w:autoSpaceDN/>
              <w:adjustRightInd/>
              <w:jc w:val="both"/>
              <w:rPr>
                <w:spacing w:val="2"/>
                <w:sz w:val="16"/>
                <w:szCs w:val="16"/>
              </w:rPr>
            </w:pPr>
            <w:r w:rsidRPr="00823F7F">
              <w:rPr>
                <w:sz w:val="16"/>
                <w:szCs w:val="16"/>
                <w:lang w:val="sr-Cyrl-CS"/>
              </w:rPr>
              <w:t>Raicević S, Čubrilo D, Arsenijević S, Vukcević G, Zivković V, Vuletić M, Barudzić N, Andjelković N, Antonović O, Jakovljević V. Oxidative stress in fetal distress: potential prospects for diagnosis. Oxid Med Cell Longev 2010; 3(3):214-218.</w:t>
            </w:r>
          </w:p>
        </w:tc>
      </w:tr>
      <w:tr w:rsidR="00334FCA" w:rsidRPr="00FD4AB1" w:rsidTr="002C57C6">
        <w:trPr>
          <w:trHeight w:val="284"/>
          <w:jc w:val="center"/>
        </w:trPr>
        <w:tc>
          <w:tcPr>
            <w:tcW w:w="201" w:type="pct"/>
            <w:vAlign w:val="center"/>
          </w:tcPr>
          <w:p w:rsidR="00334FCA" w:rsidRPr="00215CCC" w:rsidRDefault="00334FCA" w:rsidP="007A6851">
            <w:pPr>
              <w:jc w:val="center"/>
              <w:rPr>
                <w:sz w:val="16"/>
                <w:szCs w:val="18"/>
                <w:lang w:val="en-US"/>
              </w:rPr>
            </w:pPr>
            <w:r>
              <w:rPr>
                <w:sz w:val="16"/>
                <w:szCs w:val="18"/>
                <w:lang w:val="en-US"/>
              </w:rPr>
              <w:t>37.</w:t>
            </w:r>
          </w:p>
        </w:tc>
        <w:tc>
          <w:tcPr>
            <w:tcW w:w="4799" w:type="pct"/>
            <w:gridSpan w:val="10"/>
          </w:tcPr>
          <w:p w:rsidR="00334FCA" w:rsidRPr="00823F7F" w:rsidRDefault="00334FCA" w:rsidP="001A3D77">
            <w:pPr>
              <w:widowControl/>
              <w:autoSpaceDE/>
              <w:autoSpaceDN/>
              <w:adjustRightInd/>
              <w:jc w:val="both"/>
              <w:rPr>
                <w:sz w:val="16"/>
                <w:szCs w:val="16"/>
                <w:lang w:val="sr-Cyrl-CS"/>
              </w:rPr>
            </w:pPr>
            <w:r w:rsidRPr="00823F7F">
              <w:rPr>
                <w:sz w:val="16"/>
                <w:szCs w:val="16"/>
                <w:lang w:val="sr-Cyrl-CS"/>
              </w:rPr>
              <w:t>Pesić S, Jakovljević V, Cubrilo D, Zivković V, Jorga V, Mujović V, Stojimirović B. Oxidative status evaluation in elite karate athletes during training process. Vojnosanit Pregl 2009; 66(7): 551-555.</w:t>
            </w:r>
          </w:p>
        </w:tc>
      </w:tr>
      <w:tr w:rsidR="00334FCA" w:rsidRPr="00FD4AB1" w:rsidTr="002C57C6">
        <w:trPr>
          <w:trHeight w:val="284"/>
          <w:jc w:val="center"/>
        </w:trPr>
        <w:tc>
          <w:tcPr>
            <w:tcW w:w="201" w:type="pct"/>
            <w:vAlign w:val="center"/>
          </w:tcPr>
          <w:p w:rsidR="00334FCA" w:rsidRPr="00215CCC" w:rsidRDefault="00334FCA" w:rsidP="00335014">
            <w:pPr>
              <w:jc w:val="center"/>
              <w:rPr>
                <w:sz w:val="16"/>
                <w:szCs w:val="18"/>
                <w:lang w:val="en-US"/>
              </w:rPr>
            </w:pPr>
            <w:r>
              <w:rPr>
                <w:sz w:val="16"/>
                <w:szCs w:val="18"/>
                <w:lang w:val="en-US"/>
              </w:rPr>
              <w:t>38.</w:t>
            </w:r>
          </w:p>
        </w:tc>
        <w:tc>
          <w:tcPr>
            <w:tcW w:w="4799" w:type="pct"/>
            <w:gridSpan w:val="10"/>
          </w:tcPr>
          <w:p w:rsidR="00334FCA" w:rsidRPr="00823F7F" w:rsidRDefault="00334FCA" w:rsidP="001A3D77">
            <w:pPr>
              <w:widowControl/>
              <w:autoSpaceDE/>
              <w:autoSpaceDN/>
              <w:adjustRightInd/>
              <w:jc w:val="both"/>
              <w:rPr>
                <w:sz w:val="16"/>
                <w:szCs w:val="16"/>
              </w:rPr>
            </w:pPr>
            <w:r w:rsidRPr="0024230A">
              <w:rPr>
                <w:sz w:val="16"/>
                <w:szCs w:val="16"/>
              </w:rPr>
              <w:t>Ruzicić RD, Jakovljević V, Zivković V, Vujić S, Varagić P, Nikodijević P. Tuberculous spondylitis of vertebra with fracture, paraparesis and pleural empyema complications-case report. Med Pregl 2013;66(9-10):401-</w:t>
            </w:r>
            <w:r>
              <w:rPr>
                <w:sz w:val="16"/>
                <w:szCs w:val="16"/>
              </w:rPr>
              <w:t>40</w:t>
            </w:r>
            <w:r w:rsidRPr="0024230A">
              <w:rPr>
                <w:sz w:val="16"/>
                <w:szCs w:val="16"/>
              </w:rPr>
              <w:t>5.</w:t>
            </w:r>
          </w:p>
        </w:tc>
      </w:tr>
      <w:tr w:rsidR="00334FCA" w:rsidRPr="00FD4AB1" w:rsidTr="002F3AA3">
        <w:trPr>
          <w:trHeight w:val="284"/>
          <w:jc w:val="center"/>
        </w:trPr>
        <w:tc>
          <w:tcPr>
            <w:tcW w:w="5000" w:type="pct"/>
            <w:gridSpan w:val="11"/>
            <w:vAlign w:val="center"/>
          </w:tcPr>
          <w:p w:rsidR="00334FCA" w:rsidRPr="00FD4AB1" w:rsidRDefault="00334FCA" w:rsidP="002F3AA3">
            <w:pPr>
              <w:rPr>
                <w:sz w:val="18"/>
                <w:szCs w:val="18"/>
                <w:lang w:val="sr-Cyrl-CS"/>
              </w:rPr>
            </w:pPr>
            <w:r w:rsidRPr="00FD4AB1">
              <w:rPr>
                <w:sz w:val="18"/>
                <w:szCs w:val="18"/>
                <w:lang w:val="sr-Cyrl-CS"/>
              </w:rPr>
              <w:t xml:space="preserve">Збирни подаци научне, односно уметничке и стручне активности наставника </w:t>
            </w:r>
          </w:p>
        </w:tc>
      </w:tr>
      <w:tr w:rsidR="00334FCA" w:rsidRPr="00FD4AB1" w:rsidTr="00D44E36">
        <w:trPr>
          <w:trHeight w:val="397"/>
          <w:jc w:val="center"/>
        </w:trPr>
        <w:tc>
          <w:tcPr>
            <w:tcW w:w="1649" w:type="pct"/>
            <w:gridSpan w:val="5"/>
            <w:vMerge w:val="restart"/>
            <w:vAlign w:val="center"/>
          </w:tcPr>
          <w:p w:rsidR="00334FCA" w:rsidRPr="00FD4AB1" w:rsidRDefault="00334FCA" w:rsidP="002F3AA3">
            <w:pPr>
              <w:rPr>
                <w:sz w:val="18"/>
                <w:szCs w:val="18"/>
                <w:lang w:val="sr-Cyrl-CS"/>
              </w:rPr>
            </w:pPr>
            <w:r w:rsidRPr="00FD4AB1">
              <w:rPr>
                <w:sz w:val="18"/>
                <w:szCs w:val="18"/>
                <w:lang w:val="sr-Cyrl-CS"/>
              </w:rPr>
              <w:t>Укупан број цитата</w:t>
            </w:r>
          </w:p>
        </w:tc>
        <w:tc>
          <w:tcPr>
            <w:tcW w:w="1388" w:type="pct"/>
            <w:gridSpan w:val="3"/>
            <w:vAlign w:val="center"/>
          </w:tcPr>
          <w:p w:rsidR="00334FCA" w:rsidRPr="00E706ED" w:rsidRDefault="00334FCA" w:rsidP="00E706ED">
            <w:pPr>
              <w:rPr>
                <w:sz w:val="14"/>
                <w:szCs w:val="18"/>
              </w:rPr>
            </w:pPr>
            <w:r w:rsidRPr="00E706ED">
              <w:rPr>
                <w:sz w:val="16"/>
                <w:szCs w:val="18"/>
              </w:rPr>
              <w:t xml:space="preserve">Science Citation Index, </w:t>
            </w:r>
            <w:r w:rsidRPr="00E706ED">
              <w:rPr>
                <w:sz w:val="16"/>
                <w:szCs w:val="18"/>
              </w:rPr>
              <w:br/>
              <w:t>Web of Science</w:t>
            </w:r>
          </w:p>
        </w:tc>
        <w:tc>
          <w:tcPr>
            <w:tcW w:w="1963" w:type="pct"/>
            <w:gridSpan w:val="3"/>
            <w:vAlign w:val="center"/>
          </w:tcPr>
          <w:p w:rsidR="00334FCA" w:rsidRPr="00FD4AB1" w:rsidRDefault="00334FCA" w:rsidP="00044715">
            <w:pPr>
              <w:ind w:left="128"/>
              <w:rPr>
                <w:sz w:val="18"/>
                <w:szCs w:val="18"/>
              </w:rPr>
            </w:pPr>
          </w:p>
        </w:tc>
      </w:tr>
      <w:tr w:rsidR="00334FCA" w:rsidRPr="00FD4AB1" w:rsidTr="00D44E36">
        <w:trPr>
          <w:trHeight w:val="397"/>
          <w:jc w:val="center"/>
        </w:trPr>
        <w:tc>
          <w:tcPr>
            <w:tcW w:w="1649" w:type="pct"/>
            <w:gridSpan w:val="5"/>
            <w:vMerge/>
            <w:vAlign w:val="center"/>
          </w:tcPr>
          <w:p w:rsidR="00334FCA" w:rsidRPr="00FD4AB1" w:rsidRDefault="00334FCA" w:rsidP="002F3AA3">
            <w:pPr>
              <w:rPr>
                <w:sz w:val="18"/>
                <w:szCs w:val="18"/>
                <w:lang w:val="sr-Cyrl-CS"/>
              </w:rPr>
            </w:pPr>
          </w:p>
        </w:tc>
        <w:tc>
          <w:tcPr>
            <w:tcW w:w="1388" w:type="pct"/>
            <w:gridSpan w:val="3"/>
            <w:vAlign w:val="center"/>
          </w:tcPr>
          <w:p w:rsidR="00334FCA" w:rsidRPr="00E706ED" w:rsidRDefault="00334FCA" w:rsidP="00E706ED">
            <w:pPr>
              <w:rPr>
                <w:sz w:val="16"/>
                <w:szCs w:val="18"/>
              </w:rPr>
            </w:pPr>
            <w:r w:rsidRPr="00DF2A27">
              <w:rPr>
                <w:sz w:val="16"/>
                <w:szCs w:val="18"/>
              </w:rPr>
              <w:t>Scopus</w:t>
            </w:r>
          </w:p>
        </w:tc>
        <w:tc>
          <w:tcPr>
            <w:tcW w:w="1963" w:type="pct"/>
            <w:gridSpan w:val="3"/>
            <w:vAlign w:val="center"/>
          </w:tcPr>
          <w:p w:rsidR="00334FCA" w:rsidRPr="00A0173A" w:rsidRDefault="00334FCA" w:rsidP="00044715">
            <w:pPr>
              <w:ind w:left="128"/>
              <w:rPr>
                <w:b/>
                <w:szCs w:val="18"/>
                <w:lang w:val="en-US"/>
              </w:rPr>
            </w:pPr>
          </w:p>
        </w:tc>
      </w:tr>
      <w:tr w:rsidR="00334FCA" w:rsidRPr="00FD4AB1" w:rsidTr="00D44E36">
        <w:trPr>
          <w:trHeight w:val="397"/>
          <w:jc w:val="center"/>
        </w:trPr>
        <w:tc>
          <w:tcPr>
            <w:tcW w:w="1649" w:type="pct"/>
            <w:gridSpan w:val="5"/>
            <w:vAlign w:val="center"/>
          </w:tcPr>
          <w:p w:rsidR="00334FCA" w:rsidRPr="00FD4AB1" w:rsidRDefault="00334FCA" w:rsidP="002F3AA3">
            <w:pPr>
              <w:rPr>
                <w:sz w:val="18"/>
                <w:szCs w:val="18"/>
                <w:lang w:val="sr-Cyrl-CS"/>
              </w:rPr>
            </w:pPr>
            <w:r w:rsidRPr="00FD4AB1">
              <w:rPr>
                <w:sz w:val="18"/>
                <w:szCs w:val="18"/>
                <w:lang w:val="sr-Cyrl-CS"/>
              </w:rPr>
              <w:t xml:space="preserve">Укупан број радова са </w:t>
            </w:r>
            <w:r w:rsidRPr="00FD4AB1">
              <w:rPr>
                <w:sz w:val="18"/>
                <w:szCs w:val="18"/>
              </w:rPr>
              <w:t>SCI</w:t>
            </w:r>
            <w:r w:rsidRPr="00FD4AB1">
              <w:rPr>
                <w:sz w:val="18"/>
                <w:szCs w:val="18"/>
                <w:lang w:val="sr-Cyrl-CS"/>
              </w:rPr>
              <w:t xml:space="preserve"> или (</w:t>
            </w:r>
            <w:r w:rsidRPr="00FD4AB1">
              <w:rPr>
                <w:sz w:val="18"/>
                <w:szCs w:val="18"/>
              </w:rPr>
              <w:t>SSCI</w:t>
            </w:r>
            <w:r w:rsidRPr="00FD4AB1">
              <w:rPr>
                <w:sz w:val="18"/>
                <w:szCs w:val="18"/>
                <w:lang w:val="sr-Cyrl-CS"/>
              </w:rPr>
              <w:t>) листе</w:t>
            </w:r>
          </w:p>
        </w:tc>
        <w:tc>
          <w:tcPr>
            <w:tcW w:w="3351" w:type="pct"/>
            <w:gridSpan w:val="6"/>
            <w:vAlign w:val="center"/>
          </w:tcPr>
          <w:p w:rsidR="00334FCA" w:rsidRPr="0024230A" w:rsidRDefault="00334FCA" w:rsidP="00334FCA">
            <w:pPr>
              <w:rPr>
                <w:sz w:val="18"/>
                <w:szCs w:val="18"/>
              </w:rPr>
            </w:pPr>
            <w:r>
              <w:rPr>
                <w:b/>
                <w:szCs w:val="18"/>
              </w:rPr>
              <w:t>37</w:t>
            </w:r>
          </w:p>
        </w:tc>
      </w:tr>
      <w:tr w:rsidR="00334FCA" w:rsidRPr="00FD4AB1" w:rsidTr="00D44E36">
        <w:trPr>
          <w:trHeight w:val="284"/>
          <w:jc w:val="center"/>
        </w:trPr>
        <w:tc>
          <w:tcPr>
            <w:tcW w:w="1649" w:type="pct"/>
            <w:gridSpan w:val="5"/>
            <w:vMerge w:val="restart"/>
            <w:vAlign w:val="center"/>
          </w:tcPr>
          <w:p w:rsidR="00334FCA" w:rsidRPr="00FD4AB1" w:rsidRDefault="00334FCA" w:rsidP="002F3AA3">
            <w:pPr>
              <w:rPr>
                <w:sz w:val="18"/>
                <w:szCs w:val="18"/>
                <w:lang w:val="sr-Cyrl-CS"/>
              </w:rPr>
            </w:pPr>
            <w:r w:rsidRPr="00FD4AB1">
              <w:rPr>
                <w:sz w:val="18"/>
                <w:szCs w:val="18"/>
                <w:lang w:val="sr-Cyrl-CS"/>
              </w:rPr>
              <w:t>Тренутно учешће на пројектима</w:t>
            </w:r>
          </w:p>
        </w:tc>
        <w:tc>
          <w:tcPr>
            <w:tcW w:w="808" w:type="pct"/>
            <w:gridSpan w:val="2"/>
            <w:vMerge w:val="restart"/>
            <w:vAlign w:val="center"/>
          </w:tcPr>
          <w:p w:rsidR="00334FCA" w:rsidRPr="008A70E8" w:rsidRDefault="00334FCA" w:rsidP="00A0173A">
            <w:pPr>
              <w:jc w:val="center"/>
              <w:rPr>
                <w:sz w:val="18"/>
                <w:szCs w:val="18"/>
              </w:rPr>
            </w:pPr>
            <w:r>
              <w:rPr>
                <w:b/>
                <w:szCs w:val="18"/>
              </w:rPr>
              <w:t>5</w:t>
            </w:r>
          </w:p>
        </w:tc>
        <w:tc>
          <w:tcPr>
            <w:tcW w:w="580" w:type="pct"/>
            <w:vAlign w:val="center"/>
          </w:tcPr>
          <w:p w:rsidR="00334FCA" w:rsidRPr="00D44E36" w:rsidRDefault="00334FCA" w:rsidP="00D44E36">
            <w:pPr>
              <w:rPr>
                <w:sz w:val="16"/>
                <w:szCs w:val="18"/>
              </w:rPr>
            </w:pPr>
            <w:r w:rsidRPr="00D44E36">
              <w:rPr>
                <w:sz w:val="16"/>
                <w:szCs w:val="18"/>
                <w:lang w:val="sr-Cyrl-CS"/>
              </w:rPr>
              <w:t>Домаћи</w:t>
            </w:r>
          </w:p>
        </w:tc>
        <w:tc>
          <w:tcPr>
            <w:tcW w:w="1963" w:type="pct"/>
            <w:gridSpan w:val="3"/>
            <w:vAlign w:val="center"/>
          </w:tcPr>
          <w:p w:rsidR="00334FCA" w:rsidRPr="008A70E8" w:rsidRDefault="00334FCA" w:rsidP="00044715">
            <w:pPr>
              <w:pStyle w:val="BodyText"/>
              <w:tabs>
                <w:tab w:val="left" w:pos="1905"/>
              </w:tabs>
              <w:ind w:left="128"/>
              <w:rPr>
                <w:rFonts w:ascii="Times New Roman" w:hAnsi="Times New Roman"/>
                <w:b/>
                <w:sz w:val="18"/>
                <w:szCs w:val="18"/>
              </w:rPr>
            </w:pPr>
            <w:r>
              <w:rPr>
                <w:rFonts w:ascii="Times New Roman" w:hAnsi="Times New Roman"/>
                <w:b/>
                <w:sz w:val="20"/>
                <w:szCs w:val="18"/>
              </w:rPr>
              <w:t>5</w:t>
            </w:r>
          </w:p>
        </w:tc>
      </w:tr>
      <w:tr w:rsidR="00334FCA" w:rsidRPr="00FD4AB1" w:rsidTr="00D44E36">
        <w:trPr>
          <w:trHeight w:val="284"/>
          <w:jc w:val="center"/>
        </w:trPr>
        <w:tc>
          <w:tcPr>
            <w:tcW w:w="1649" w:type="pct"/>
            <w:gridSpan w:val="5"/>
            <w:vMerge/>
            <w:vAlign w:val="center"/>
          </w:tcPr>
          <w:p w:rsidR="00334FCA" w:rsidRPr="00FD4AB1" w:rsidRDefault="00334FCA" w:rsidP="002F3AA3">
            <w:pPr>
              <w:rPr>
                <w:sz w:val="18"/>
                <w:szCs w:val="18"/>
                <w:lang w:val="sr-Cyrl-CS"/>
              </w:rPr>
            </w:pPr>
          </w:p>
        </w:tc>
        <w:tc>
          <w:tcPr>
            <w:tcW w:w="808" w:type="pct"/>
            <w:gridSpan w:val="2"/>
            <w:vMerge/>
            <w:vAlign w:val="center"/>
          </w:tcPr>
          <w:p w:rsidR="00334FCA" w:rsidRPr="00A0173A" w:rsidRDefault="00334FCA" w:rsidP="00A0173A">
            <w:pPr>
              <w:jc w:val="center"/>
              <w:rPr>
                <w:b/>
                <w:szCs w:val="18"/>
                <w:lang w:val="en-US"/>
              </w:rPr>
            </w:pPr>
          </w:p>
        </w:tc>
        <w:tc>
          <w:tcPr>
            <w:tcW w:w="580" w:type="pct"/>
            <w:vAlign w:val="center"/>
          </w:tcPr>
          <w:p w:rsidR="00334FCA" w:rsidRPr="00D44E36" w:rsidRDefault="00334FCA" w:rsidP="00D44E36">
            <w:pPr>
              <w:rPr>
                <w:sz w:val="16"/>
                <w:szCs w:val="18"/>
                <w:lang w:val="sr-Cyrl-CS"/>
              </w:rPr>
            </w:pPr>
            <w:r w:rsidRPr="00D44E36">
              <w:rPr>
                <w:sz w:val="16"/>
                <w:szCs w:val="18"/>
                <w:lang w:val="sr-Cyrl-CS"/>
              </w:rPr>
              <w:t>Међународни</w:t>
            </w:r>
          </w:p>
        </w:tc>
        <w:tc>
          <w:tcPr>
            <w:tcW w:w="1963" w:type="pct"/>
            <w:gridSpan w:val="3"/>
            <w:vAlign w:val="center"/>
          </w:tcPr>
          <w:p w:rsidR="00334FCA" w:rsidRPr="00BE3242" w:rsidRDefault="00334FCA" w:rsidP="00044715">
            <w:pPr>
              <w:pStyle w:val="BodyText"/>
              <w:tabs>
                <w:tab w:val="left" w:pos="1905"/>
              </w:tabs>
              <w:ind w:left="128"/>
              <w:rPr>
                <w:rFonts w:ascii="Times New Roman" w:hAnsi="Times New Roman"/>
                <w:b/>
                <w:sz w:val="20"/>
                <w:szCs w:val="18"/>
              </w:rPr>
            </w:pPr>
            <w:r>
              <w:rPr>
                <w:rFonts w:ascii="Times New Roman" w:hAnsi="Times New Roman"/>
                <w:b/>
                <w:sz w:val="20"/>
                <w:szCs w:val="18"/>
              </w:rPr>
              <w:t>0</w:t>
            </w:r>
          </w:p>
        </w:tc>
      </w:tr>
      <w:tr w:rsidR="00334FCA" w:rsidRPr="00FD4AB1" w:rsidTr="00044715">
        <w:trPr>
          <w:trHeight w:val="613"/>
          <w:jc w:val="center"/>
        </w:trPr>
        <w:tc>
          <w:tcPr>
            <w:tcW w:w="972" w:type="pct"/>
            <w:gridSpan w:val="3"/>
            <w:vAlign w:val="center"/>
          </w:tcPr>
          <w:p w:rsidR="00334FCA" w:rsidRPr="00FD4AB1" w:rsidRDefault="00334FCA" w:rsidP="00FD4AB1">
            <w:pPr>
              <w:rPr>
                <w:sz w:val="18"/>
                <w:szCs w:val="18"/>
                <w:lang w:val="sr-Cyrl-CS"/>
              </w:rPr>
            </w:pPr>
            <w:r w:rsidRPr="00FD4AB1">
              <w:rPr>
                <w:sz w:val="18"/>
                <w:szCs w:val="18"/>
                <w:lang w:val="sr-Cyrl-CS"/>
              </w:rPr>
              <w:t xml:space="preserve">Усавршавања </w:t>
            </w:r>
          </w:p>
        </w:tc>
        <w:tc>
          <w:tcPr>
            <w:tcW w:w="4028" w:type="pct"/>
            <w:gridSpan w:val="8"/>
            <w:vAlign w:val="center"/>
          </w:tcPr>
          <w:p w:rsidR="00334FCA" w:rsidRPr="00027A3E" w:rsidRDefault="00334FCA" w:rsidP="00FD4AB1">
            <w:pPr>
              <w:rPr>
                <w:sz w:val="18"/>
                <w:szCs w:val="18"/>
              </w:rPr>
            </w:pPr>
            <w:r>
              <w:rPr>
                <w:sz w:val="18"/>
                <w:szCs w:val="18"/>
              </w:rPr>
              <w:t>Институт за нормалну и патолошку физиологију, Словачка академија наука, Братислава (01.02.-01.07.2013.)</w:t>
            </w:r>
          </w:p>
        </w:tc>
      </w:tr>
      <w:tr w:rsidR="00334FCA" w:rsidRPr="00FD4AB1" w:rsidTr="00044715">
        <w:trPr>
          <w:trHeight w:val="698"/>
          <w:jc w:val="center"/>
        </w:trPr>
        <w:tc>
          <w:tcPr>
            <w:tcW w:w="972" w:type="pct"/>
            <w:gridSpan w:val="3"/>
            <w:vAlign w:val="center"/>
          </w:tcPr>
          <w:p w:rsidR="00334FCA" w:rsidRPr="00FD4AB1" w:rsidRDefault="00334FCA" w:rsidP="00FD4AB1">
            <w:pPr>
              <w:rPr>
                <w:sz w:val="18"/>
                <w:szCs w:val="18"/>
                <w:lang w:val="sr-Cyrl-CS"/>
              </w:rPr>
            </w:pPr>
            <w:r w:rsidRPr="0021172F">
              <w:rPr>
                <w:sz w:val="18"/>
                <w:szCs w:val="18"/>
                <w:lang w:val="sr-Cyrl-CS"/>
              </w:rPr>
              <w:t xml:space="preserve">Други </w:t>
            </w:r>
            <w:r>
              <w:rPr>
                <w:sz w:val="18"/>
                <w:szCs w:val="18"/>
                <w:lang w:val="sr-Cyrl-CS"/>
              </w:rPr>
              <w:t>релевантни</w:t>
            </w:r>
            <w:r w:rsidRPr="0021172F">
              <w:rPr>
                <w:sz w:val="18"/>
                <w:szCs w:val="18"/>
                <w:lang w:val="sr-Cyrl-CS"/>
              </w:rPr>
              <w:t xml:space="preserve"> подаци</w:t>
            </w:r>
          </w:p>
        </w:tc>
        <w:tc>
          <w:tcPr>
            <w:tcW w:w="4028" w:type="pct"/>
            <w:gridSpan w:val="8"/>
            <w:vAlign w:val="center"/>
          </w:tcPr>
          <w:p w:rsidR="00334FCA" w:rsidRPr="00FD4AB1" w:rsidRDefault="00334FCA" w:rsidP="00FD4AB1">
            <w:pPr>
              <w:rPr>
                <w:sz w:val="18"/>
                <w:szCs w:val="18"/>
                <w:lang w:val="sr-Cyrl-CS"/>
              </w:rPr>
            </w:pPr>
            <w:r w:rsidRPr="00027A3E">
              <w:rPr>
                <w:sz w:val="18"/>
                <w:szCs w:val="18"/>
                <w:lang w:val="sr-Cyrl-CS"/>
              </w:rPr>
              <w:t>Члан организационог одбора великог број</w:t>
            </w:r>
            <w:r>
              <w:rPr>
                <w:sz w:val="18"/>
                <w:szCs w:val="18"/>
                <w:lang w:val="sr-Cyrl-CS"/>
              </w:rPr>
              <w:t>а националних и интернационалних</w:t>
            </w:r>
            <w:r w:rsidRPr="00027A3E">
              <w:rPr>
                <w:sz w:val="18"/>
                <w:szCs w:val="18"/>
                <w:lang w:val="sr-Cyrl-CS"/>
              </w:rPr>
              <w:t xml:space="preserve"> симпозијума. Члан Друштва Физиолога Републике Србије.</w:t>
            </w:r>
          </w:p>
        </w:tc>
      </w:tr>
    </w:tbl>
    <w:p w:rsidR="00FC4436" w:rsidRDefault="00FC4436" w:rsidP="00977288"/>
    <w:p w:rsidR="00FD4AB1" w:rsidRPr="00FD4AB1" w:rsidRDefault="00FD4AB1" w:rsidP="00977288"/>
    <w:sectPr w:rsidR="00FD4AB1" w:rsidRPr="00FD4AB1" w:rsidSect="00E81A6D">
      <w:footerReference w:type="default" r:id="rId7"/>
      <w:pgSz w:w="11909" w:h="16834" w:code="9"/>
      <w:pgMar w:top="567" w:right="567" w:bottom="567" w:left="567" w:header="720" w:footer="25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3F97" w:rsidRPr="003C483B" w:rsidRDefault="002C3F97" w:rsidP="00E81A6D">
      <w:r>
        <w:separator/>
      </w:r>
    </w:p>
  </w:endnote>
  <w:endnote w:type="continuationSeparator" w:id="0">
    <w:p w:rsidR="002C3F97" w:rsidRPr="003C483B" w:rsidRDefault="002C3F97" w:rsidP="00E81A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merican Typewriter YU">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Dutch">
    <w:altName w:val="Times New Roman"/>
    <w:charset w:val="00"/>
    <w:family w:val="auto"/>
    <w:pitch w:val="variable"/>
    <w:sig w:usb0="00000001" w:usb1="00000000" w:usb2="00000000" w:usb3="00000000" w:csb0="0000001B"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B92" w:rsidRPr="002F2B92" w:rsidRDefault="002F2B92" w:rsidP="002F2B92">
    <w:pPr>
      <w:pStyle w:val="Footer"/>
      <w:rPr>
        <w:sz w:val="12"/>
        <w:szCs w:val="16"/>
      </w:rPr>
    </w:pPr>
    <w:r w:rsidRPr="002F2B92">
      <w:rPr>
        <w:sz w:val="12"/>
        <w:szCs w:val="16"/>
      </w:rPr>
      <w:t>Факултет медицинских наука, Универзитет у Крагујевцу, Светозара Марковића 69, 34000 Крагујевац, Србија,  тел.:034/306-800, факс: 034/306-800 лок.112,  email: dekanat@medf.kg.ac.rs, web: www.medf.kg.ac.rs</w:t>
    </w:r>
  </w:p>
  <w:p w:rsidR="002F2B92" w:rsidRPr="002F2B92" w:rsidRDefault="002F2B92" w:rsidP="002F2B92">
    <w:pPr>
      <w:pStyle w:val="Footer"/>
      <w:rPr>
        <w:sz w:val="12"/>
        <w:szCs w:val="16"/>
        <w:lang w:val="en-US"/>
      </w:rPr>
    </w:pPr>
    <w:r w:rsidRPr="002F2B92">
      <w:rPr>
        <w:sz w:val="12"/>
        <w:szCs w:val="16"/>
      </w:rPr>
      <w:t>Faculty of Medical Sciences, University of Kragujevac, Svetozara Markovica 69, 34000 Kragujevac, Serbia  Phone +381 34 306 800, Fax: +381 34 306 800 ext.112, email: dekanat@medf.k</w:t>
    </w:r>
    <w:r>
      <w:rPr>
        <w:sz w:val="12"/>
        <w:szCs w:val="16"/>
      </w:rPr>
      <w:t>g.ac.rs, web: www.medf.kg.ac.rs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3F97" w:rsidRPr="003C483B" w:rsidRDefault="002C3F97" w:rsidP="00E81A6D">
      <w:r>
        <w:separator/>
      </w:r>
    </w:p>
  </w:footnote>
  <w:footnote w:type="continuationSeparator" w:id="0">
    <w:p w:rsidR="002C3F97" w:rsidRPr="003C483B" w:rsidRDefault="002C3F97" w:rsidP="00E81A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2459D"/>
    <w:multiLevelType w:val="hybridMultilevel"/>
    <w:tmpl w:val="CCD81A0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
    <w:nsid w:val="05780830"/>
    <w:multiLevelType w:val="hybridMultilevel"/>
    <w:tmpl w:val="7302B2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5A00A84"/>
    <w:multiLevelType w:val="hybridMultilevel"/>
    <w:tmpl w:val="D0E43A9C"/>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3">
    <w:nsid w:val="05B9470D"/>
    <w:multiLevelType w:val="hybridMultilevel"/>
    <w:tmpl w:val="F300E134"/>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4">
    <w:nsid w:val="06EB1F86"/>
    <w:multiLevelType w:val="hybridMultilevel"/>
    <w:tmpl w:val="0AFA6D28"/>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5">
    <w:nsid w:val="07DF23FA"/>
    <w:multiLevelType w:val="hybridMultilevel"/>
    <w:tmpl w:val="B6C2D0E2"/>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6">
    <w:nsid w:val="09D43F9D"/>
    <w:multiLevelType w:val="hybridMultilevel"/>
    <w:tmpl w:val="39D630BC"/>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7">
    <w:nsid w:val="0AC26617"/>
    <w:multiLevelType w:val="hybridMultilevel"/>
    <w:tmpl w:val="80E4351E"/>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8">
    <w:nsid w:val="0E6B57E1"/>
    <w:multiLevelType w:val="hybridMultilevel"/>
    <w:tmpl w:val="2B54BB12"/>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12377BE7"/>
    <w:multiLevelType w:val="hybridMultilevel"/>
    <w:tmpl w:val="4B9622E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12475E09"/>
    <w:multiLevelType w:val="hybridMultilevel"/>
    <w:tmpl w:val="7BE8F4F2"/>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1">
    <w:nsid w:val="12BF50C8"/>
    <w:multiLevelType w:val="hybridMultilevel"/>
    <w:tmpl w:val="A692A496"/>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2">
    <w:nsid w:val="17EF63EC"/>
    <w:multiLevelType w:val="hybridMultilevel"/>
    <w:tmpl w:val="2618B1EE"/>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13">
    <w:nsid w:val="18A40A1D"/>
    <w:multiLevelType w:val="singleLevel"/>
    <w:tmpl w:val="0409000F"/>
    <w:lvl w:ilvl="0">
      <w:start w:val="1"/>
      <w:numFmt w:val="decimal"/>
      <w:lvlText w:val="%1."/>
      <w:lvlJc w:val="left"/>
      <w:pPr>
        <w:tabs>
          <w:tab w:val="num" w:pos="360"/>
        </w:tabs>
        <w:ind w:left="360" w:hanging="360"/>
      </w:pPr>
    </w:lvl>
  </w:abstractNum>
  <w:abstractNum w:abstractNumId="14">
    <w:nsid w:val="1AC37339"/>
    <w:multiLevelType w:val="hybridMultilevel"/>
    <w:tmpl w:val="ABDCA0F8"/>
    <w:lvl w:ilvl="0" w:tplc="F32C8A56">
      <w:start w:val="200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FAF39A4"/>
    <w:multiLevelType w:val="hybridMultilevel"/>
    <w:tmpl w:val="1E5C1A2A"/>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16">
    <w:nsid w:val="211F5CBB"/>
    <w:multiLevelType w:val="hybridMultilevel"/>
    <w:tmpl w:val="74B011A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17">
    <w:nsid w:val="28B27989"/>
    <w:multiLevelType w:val="hybridMultilevel"/>
    <w:tmpl w:val="A8EE3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9B5688"/>
    <w:multiLevelType w:val="hybridMultilevel"/>
    <w:tmpl w:val="B1D4B0C6"/>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9">
    <w:nsid w:val="2E0414B4"/>
    <w:multiLevelType w:val="hybridMultilevel"/>
    <w:tmpl w:val="E1368A1E"/>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0">
    <w:nsid w:val="31A11B37"/>
    <w:multiLevelType w:val="hybridMultilevel"/>
    <w:tmpl w:val="8C843B6E"/>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1">
    <w:nsid w:val="31AE1618"/>
    <w:multiLevelType w:val="hybridMultilevel"/>
    <w:tmpl w:val="7FA082BA"/>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2">
    <w:nsid w:val="3C3461C9"/>
    <w:multiLevelType w:val="hybridMultilevel"/>
    <w:tmpl w:val="6A78FC98"/>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3">
    <w:nsid w:val="3DD25B88"/>
    <w:multiLevelType w:val="hybridMultilevel"/>
    <w:tmpl w:val="72FA6ADC"/>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24">
    <w:nsid w:val="3EB20138"/>
    <w:multiLevelType w:val="hybridMultilevel"/>
    <w:tmpl w:val="CB16AC0E"/>
    <w:lvl w:ilvl="0" w:tplc="5FDC0878">
      <w:start w:val="1"/>
      <w:numFmt w:val="bullet"/>
      <w:lvlText w:val=""/>
      <w:lvlJc w:val="center"/>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00A6EC0"/>
    <w:multiLevelType w:val="hybridMultilevel"/>
    <w:tmpl w:val="0E0A18DE"/>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6">
    <w:nsid w:val="409D0874"/>
    <w:multiLevelType w:val="hybridMultilevel"/>
    <w:tmpl w:val="1596908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27">
    <w:nsid w:val="41DF41D7"/>
    <w:multiLevelType w:val="hybridMultilevel"/>
    <w:tmpl w:val="32380026"/>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8">
    <w:nsid w:val="42A44CEF"/>
    <w:multiLevelType w:val="singleLevel"/>
    <w:tmpl w:val="0409000F"/>
    <w:lvl w:ilvl="0">
      <w:start w:val="1"/>
      <w:numFmt w:val="decimal"/>
      <w:lvlText w:val="%1."/>
      <w:lvlJc w:val="left"/>
      <w:pPr>
        <w:tabs>
          <w:tab w:val="num" w:pos="360"/>
        </w:tabs>
        <w:ind w:left="360" w:hanging="360"/>
      </w:pPr>
    </w:lvl>
  </w:abstractNum>
  <w:abstractNum w:abstractNumId="29">
    <w:nsid w:val="43026682"/>
    <w:multiLevelType w:val="hybridMultilevel"/>
    <w:tmpl w:val="CB200030"/>
    <w:lvl w:ilvl="0" w:tplc="081A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45E40BDC"/>
    <w:multiLevelType w:val="hybridMultilevel"/>
    <w:tmpl w:val="6FBCF74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4C494540"/>
    <w:multiLevelType w:val="hybridMultilevel"/>
    <w:tmpl w:val="F0487CD2"/>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32">
    <w:nsid w:val="4CCC6C68"/>
    <w:multiLevelType w:val="hybridMultilevel"/>
    <w:tmpl w:val="3EBC0010"/>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3">
    <w:nsid w:val="4CFC1BCF"/>
    <w:multiLevelType w:val="hybridMultilevel"/>
    <w:tmpl w:val="0ACA66B2"/>
    <w:lvl w:ilvl="0" w:tplc="0409000F">
      <w:start w:val="1"/>
      <w:numFmt w:val="decimal"/>
      <w:lvlText w:val="%1."/>
      <w:lvlJc w:val="left"/>
      <w:pPr>
        <w:tabs>
          <w:tab w:val="num" w:pos="531"/>
        </w:tabs>
        <w:ind w:left="531" w:hanging="360"/>
      </w:pPr>
    </w:lvl>
    <w:lvl w:ilvl="1" w:tplc="04090019" w:tentative="1">
      <w:start w:val="1"/>
      <w:numFmt w:val="lowerLetter"/>
      <w:lvlText w:val="%2."/>
      <w:lvlJc w:val="left"/>
      <w:pPr>
        <w:tabs>
          <w:tab w:val="num" w:pos="1251"/>
        </w:tabs>
        <w:ind w:left="1251" w:hanging="360"/>
      </w:pPr>
    </w:lvl>
    <w:lvl w:ilvl="2" w:tplc="0409001B" w:tentative="1">
      <w:start w:val="1"/>
      <w:numFmt w:val="lowerRoman"/>
      <w:lvlText w:val="%3."/>
      <w:lvlJc w:val="right"/>
      <w:pPr>
        <w:tabs>
          <w:tab w:val="num" w:pos="1971"/>
        </w:tabs>
        <w:ind w:left="1971" w:hanging="180"/>
      </w:pPr>
    </w:lvl>
    <w:lvl w:ilvl="3" w:tplc="0409000F" w:tentative="1">
      <w:start w:val="1"/>
      <w:numFmt w:val="decimal"/>
      <w:lvlText w:val="%4."/>
      <w:lvlJc w:val="left"/>
      <w:pPr>
        <w:tabs>
          <w:tab w:val="num" w:pos="2691"/>
        </w:tabs>
        <w:ind w:left="2691" w:hanging="360"/>
      </w:pPr>
    </w:lvl>
    <w:lvl w:ilvl="4" w:tplc="04090019" w:tentative="1">
      <w:start w:val="1"/>
      <w:numFmt w:val="lowerLetter"/>
      <w:lvlText w:val="%5."/>
      <w:lvlJc w:val="left"/>
      <w:pPr>
        <w:tabs>
          <w:tab w:val="num" w:pos="3411"/>
        </w:tabs>
        <w:ind w:left="3411" w:hanging="360"/>
      </w:pPr>
    </w:lvl>
    <w:lvl w:ilvl="5" w:tplc="0409001B" w:tentative="1">
      <w:start w:val="1"/>
      <w:numFmt w:val="lowerRoman"/>
      <w:lvlText w:val="%6."/>
      <w:lvlJc w:val="right"/>
      <w:pPr>
        <w:tabs>
          <w:tab w:val="num" w:pos="4131"/>
        </w:tabs>
        <w:ind w:left="4131" w:hanging="180"/>
      </w:pPr>
    </w:lvl>
    <w:lvl w:ilvl="6" w:tplc="0409000F" w:tentative="1">
      <w:start w:val="1"/>
      <w:numFmt w:val="decimal"/>
      <w:lvlText w:val="%7."/>
      <w:lvlJc w:val="left"/>
      <w:pPr>
        <w:tabs>
          <w:tab w:val="num" w:pos="4851"/>
        </w:tabs>
        <w:ind w:left="4851" w:hanging="360"/>
      </w:pPr>
    </w:lvl>
    <w:lvl w:ilvl="7" w:tplc="04090019" w:tentative="1">
      <w:start w:val="1"/>
      <w:numFmt w:val="lowerLetter"/>
      <w:lvlText w:val="%8."/>
      <w:lvlJc w:val="left"/>
      <w:pPr>
        <w:tabs>
          <w:tab w:val="num" w:pos="5571"/>
        </w:tabs>
        <w:ind w:left="5571" w:hanging="360"/>
      </w:pPr>
    </w:lvl>
    <w:lvl w:ilvl="8" w:tplc="0409001B" w:tentative="1">
      <w:start w:val="1"/>
      <w:numFmt w:val="lowerRoman"/>
      <w:lvlText w:val="%9."/>
      <w:lvlJc w:val="right"/>
      <w:pPr>
        <w:tabs>
          <w:tab w:val="num" w:pos="6291"/>
        </w:tabs>
        <w:ind w:left="6291" w:hanging="180"/>
      </w:pPr>
    </w:lvl>
  </w:abstractNum>
  <w:abstractNum w:abstractNumId="34">
    <w:nsid w:val="51F1624A"/>
    <w:multiLevelType w:val="hybridMultilevel"/>
    <w:tmpl w:val="F0883536"/>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35">
    <w:nsid w:val="521F349D"/>
    <w:multiLevelType w:val="hybridMultilevel"/>
    <w:tmpl w:val="3F448FA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6">
    <w:nsid w:val="5A594DC1"/>
    <w:multiLevelType w:val="hybridMultilevel"/>
    <w:tmpl w:val="648A83FA"/>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7">
    <w:nsid w:val="5B9E07B8"/>
    <w:multiLevelType w:val="hybridMultilevel"/>
    <w:tmpl w:val="A964D008"/>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8">
    <w:nsid w:val="5E5E13CD"/>
    <w:multiLevelType w:val="singleLevel"/>
    <w:tmpl w:val="0409000F"/>
    <w:lvl w:ilvl="0">
      <w:start w:val="1"/>
      <w:numFmt w:val="decimal"/>
      <w:lvlText w:val="%1."/>
      <w:lvlJc w:val="left"/>
      <w:pPr>
        <w:tabs>
          <w:tab w:val="num" w:pos="360"/>
        </w:tabs>
        <w:ind w:left="360" w:hanging="360"/>
      </w:pPr>
    </w:lvl>
  </w:abstractNum>
  <w:abstractNum w:abstractNumId="39">
    <w:nsid w:val="60DF0FBA"/>
    <w:multiLevelType w:val="hybridMultilevel"/>
    <w:tmpl w:val="312A8EB6"/>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0">
    <w:nsid w:val="61A703A0"/>
    <w:multiLevelType w:val="hybridMultilevel"/>
    <w:tmpl w:val="654A66EE"/>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1">
    <w:nsid w:val="63D704BC"/>
    <w:multiLevelType w:val="hybridMultilevel"/>
    <w:tmpl w:val="B3124452"/>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2">
    <w:nsid w:val="66C6744B"/>
    <w:multiLevelType w:val="hybridMultilevel"/>
    <w:tmpl w:val="7898011A"/>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3">
    <w:nsid w:val="70234113"/>
    <w:multiLevelType w:val="hybridMultilevel"/>
    <w:tmpl w:val="5A0C1304"/>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4">
    <w:nsid w:val="73666361"/>
    <w:multiLevelType w:val="hybridMultilevel"/>
    <w:tmpl w:val="7E4CC44C"/>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5">
    <w:nsid w:val="7D5742BE"/>
    <w:multiLevelType w:val="hybridMultilevel"/>
    <w:tmpl w:val="8DE88238"/>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num w:numId="1">
    <w:abstractNumId w:val="30"/>
  </w:num>
  <w:num w:numId="2">
    <w:abstractNumId w:val="43"/>
  </w:num>
  <w:num w:numId="3">
    <w:abstractNumId w:val="41"/>
  </w:num>
  <w:num w:numId="4">
    <w:abstractNumId w:val="24"/>
  </w:num>
  <w:num w:numId="5">
    <w:abstractNumId w:val="35"/>
  </w:num>
  <w:num w:numId="6">
    <w:abstractNumId w:val="4"/>
  </w:num>
  <w:num w:numId="7">
    <w:abstractNumId w:val="18"/>
  </w:num>
  <w:num w:numId="8">
    <w:abstractNumId w:val="21"/>
  </w:num>
  <w:num w:numId="9">
    <w:abstractNumId w:val="0"/>
  </w:num>
  <w:num w:numId="10">
    <w:abstractNumId w:val="29"/>
  </w:num>
  <w:num w:numId="11">
    <w:abstractNumId w:val="40"/>
  </w:num>
  <w:num w:numId="12">
    <w:abstractNumId w:val="38"/>
  </w:num>
  <w:num w:numId="13">
    <w:abstractNumId w:val="8"/>
  </w:num>
  <w:num w:numId="14">
    <w:abstractNumId w:val="20"/>
  </w:num>
  <w:num w:numId="15">
    <w:abstractNumId w:val="10"/>
  </w:num>
  <w:num w:numId="16">
    <w:abstractNumId w:val="36"/>
  </w:num>
  <w:num w:numId="17">
    <w:abstractNumId w:val="44"/>
  </w:num>
  <w:num w:numId="18">
    <w:abstractNumId w:val="37"/>
  </w:num>
  <w:num w:numId="19">
    <w:abstractNumId w:val="19"/>
  </w:num>
  <w:num w:numId="20">
    <w:abstractNumId w:val="9"/>
  </w:num>
  <w:num w:numId="21">
    <w:abstractNumId w:val="27"/>
  </w:num>
  <w:num w:numId="22">
    <w:abstractNumId w:val="39"/>
  </w:num>
  <w:num w:numId="23">
    <w:abstractNumId w:val="11"/>
  </w:num>
  <w:num w:numId="24">
    <w:abstractNumId w:val="42"/>
  </w:num>
  <w:num w:numId="25">
    <w:abstractNumId w:val="3"/>
  </w:num>
  <w:num w:numId="26">
    <w:abstractNumId w:val="28"/>
  </w:num>
  <w:num w:numId="27">
    <w:abstractNumId w:val="22"/>
  </w:num>
  <w:num w:numId="28">
    <w:abstractNumId w:val="26"/>
  </w:num>
  <w:num w:numId="29">
    <w:abstractNumId w:val="32"/>
  </w:num>
  <w:num w:numId="30">
    <w:abstractNumId w:val="2"/>
  </w:num>
  <w:num w:numId="31">
    <w:abstractNumId w:val="45"/>
  </w:num>
  <w:num w:numId="32">
    <w:abstractNumId w:val="13"/>
  </w:num>
  <w:num w:numId="33">
    <w:abstractNumId w:val="25"/>
  </w:num>
  <w:num w:numId="34">
    <w:abstractNumId w:val="12"/>
  </w:num>
  <w:num w:numId="35">
    <w:abstractNumId w:val="14"/>
  </w:num>
  <w:num w:numId="36">
    <w:abstractNumId w:val="31"/>
  </w:num>
  <w:num w:numId="37">
    <w:abstractNumId w:val="7"/>
  </w:num>
  <w:num w:numId="38">
    <w:abstractNumId w:val="17"/>
  </w:num>
  <w:num w:numId="39">
    <w:abstractNumId w:val="15"/>
  </w:num>
  <w:num w:numId="40">
    <w:abstractNumId w:val="23"/>
  </w:num>
  <w:num w:numId="41">
    <w:abstractNumId w:val="5"/>
  </w:num>
  <w:num w:numId="42">
    <w:abstractNumId w:val="6"/>
  </w:num>
  <w:num w:numId="43">
    <w:abstractNumId w:val="33"/>
  </w:num>
  <w:num w:numId="44">
    <w:abstractNumId w:val="34"/>
  </w:num>
  <w:num w:numId="45">
    <w:abstractNumId w:val="16"/>
  </w:num>
  <w:num w:numId="4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defaultTableStyle w:val="LightList-Accent11"/>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B27D72"/>
    <w:rsid w:val="00000CC3"/>
    <w:rsid w:val="00005906"/>
    <w:rsid w:val="00007080"/>
    <w:rsid w:val="00014ACD"/>
    <w:rsid w:val="00027A3E"/>
    <w:rsid w:val="000425DD"/>
    <w:rsid w:val="00044715"/>
    <w:rsid w:val="00047374"/>
    <w:rsid w:val="00051F26"/>
    <w:rsid w:val="00052FB1"/>
    <w:rsid w:val="00056483"/>
    <w:rsid w:val="000678F8"/>
    <w:rsid w:val="00067F2D"/>
    <w:rsid w:val="00074A51"/>
    <w:rsid w:val="00077E95"/>
    <w:rsid w:val="00090415"/>
    <w:rsid w:val="00094534"/>
    <w:rsid w:val="000A4B73"/>
    <w:rsid w:val="000B05D6"/>
    <w:rsid w:val="000C1476"/>
    <w:rsid w:val="000C46F0"/>
    <w:rsid w:val="000C78A9"/>
    <w:rsid w:val="000D1220"/>
    <w:rsid w:val="000F274B"/>
    <w:rsid w:val="00100EAC"/>
    <w:rsid w:val="00102997"/>
    <w:rsid w:val="00104D82"/>
    <w:rsid w:val="00123AF5"/>
    <w:rsid w:val="001261C8"/>
    <w:rsid w:val="00137C84"/>
    <w:rsid w:val="00140B0D"/>
    <w:rsid w:val="00142BBE"/>
    <w:rsid w:val="001538BA"/>
    <w:rsid w:val="00160BE7"/>
    <w:rsid w:val="001661DC"/>
    <w:rsid w:val="00167751"/>
    <w:rsid w:val="001729E8"/>
    <w:rsid w:val="00173548"/>
    <w:rsid w:val="00183CFF"/>
    <w:rsid w:val="00190194"/>
    <w:rsid w:val="00191E59"/>
    <w:rsid w:val="00194711"/>
    <w:rsid w:val="001A3D77"/>
    <w:rsid w:val="001A783B"/>
    <w:rsid w:val="001B28DE"/>
    <w:rsid w:val="001E2A40"/>
    <w:rsid w:val="001E3645"/>
    <w:rsid w:val="001F01DC"/>
    <w:rsid w:val="001F1A5C"/>
    <w:rsid w:val="001F2B36"/>
    <w:rsid w:val="001F64AC"/>
    <w:rsid w:val="0021172F"/>
    <w:rsid w:val="00215CCC"/>
    <w:rsid w:val="00220B50"/>
    <w:rsid w:val="0022304A"/>
    <w:rsid w:val="00224571"/>
    <w:rsid w:val="00224866"/>
    <w:rsid w:val="00224DDF"/>
    <w:rsid w:val="002276DB"/>
    <w:rsid w:val="00233837"/>
    <w:rsid w:val="00235256"/>
    <w:rsid w:val="0024230A"/>
    <w:rsid w:val="002515BA"/>
    <w:rsid w:val="00253B01"/>
    <w:rsid w:val="00261901"/>
    <w:rsid w:val="00262BA5"/>
    <w:rsid w:val="00266ECE"/>
    <w:rsid w:val="00277185"/>
    <w:rsid w:val="00291501"/>
    <w:rsid w:val="00293C9C"/>
    <w:rsid w:val="00297625"/>
    <w:rsid w:val="002C3F97"/>
    <w:rsid w:val="002C57C6"/>
    <w:rsid w:val="002C6D18"/>
    <w:rsid w:val="002C70C6"/>
    <w:rsid w:val="002D0159"/>
    <w:rsid w:val="002D204A"/>
    <w:rsid w:val="002D730D"/>
    <w:rsid w:val="002E31AE"/>
    <w:rsid w:val="002F2B92"/>
    <w:rsid w:val="002F3AA3"/>
    <w:rsid w:val="00305295"/>
    <w:rsid w:val="003138B8"/>
    <w:rsid w:val="00334FCA"/>
    <w:rsid w:val="00343367"/>
    <w:rsid w:val="0034762A"/>
    <w:rsid w:val="00350D56"/>
    <w:rsid w:val="003559DF"/>
    <w:rsid w:val="00356507"/>
    <w:rsid w:val="00357954"/>
    <w:rsid w:val="00365FE3"/>
    <w:rsid w:val="00372BC7"/>
    <w:rsid w:val="00375EEC"/>
    <w:rsid w:val="00376118"/>
    <w:rsid w:val="00383954"/>
    <w:rsid w:val="003A1AFC"/>
    <w:rsid w:val="003A5801"/>
    <w:rsid w:val="003A70D6"/>
    <w:rsid w:val="003A722C"/>
    <w:rsid w:val="003C6689"/>
    <w:rsid w:val="003E198D"/>
    <w:rsid w:val="00406635"/>
    <w:rsid w:val="004139F6"/>
    <w:rsid w:val="004218F7"/>
    <w:rsid w:val="0042313D"/>
    <w:rsid w:val="00435DD7"/>
    <w:rsid w:val="004363F6"/>
    <w:rsid w:val="004376E5"/>
    <w:rsid w:val="00441378"/>
    <w:rsid w:val="004507B9"/>
    <w:rsid w:val="00452E1E"/>
    <w:rsid w:val="00453152"/>
    <w:rsid w:val="00456652"/>
    <w:rsid w:val="004578BB"/>
    <w:rsid w:val="00471A8A"/>
    <w:rsid w:val="00493C68"/>
    <w:rsid w:val="004973A4"/>
    <w:rsid w:val="004B2FEA"/>
    <w:rsid w:val="004B665A"/>
    <w:rsid w:val="004C42E9"/>
    <w:rsid w:val="004C520D"/>
    <w:rsid w:val="004E4784"/>
    <w:rsid w:val="004E4830"/>
    <w:rsid w:val="004E75F2"/>
    <w:rsid w:val="004F3374"/>
    <w:rsid w:val="00503683"/>
    <w:rsid w:val="00514E78"/>
    <w:rsid w:val="005163E9"/>
    <w:rsid w:val="0051677C"/>
    <w:rsid w:val="005328E6"/>
    <w:rsid w:val="00537E4B"/>
    <w:rsid w:val="00550FEC"/>
    <w:rsid w:val="00583BB5"/>
    <w:rsid w:val="00591759"/>
    <w:rsid w:val="005A228C"/>
    <w:rsid w:val="005A5DAB"/>
    <w:rsid w:val="005B4B98"/>
    <w:rsid w:val="005B584E"/>
    <w:rsid w:val="005C0F6B"/>
    <w:rsid w:val="005D12A5"/>
    <w:rsid w:val="005E4753"/>
    <w:rsid w:val="005E603B"/>
    <w:rsid w:val="005E6D11"/>
    <w:rsid w:val="005F77CD"/>
    <w:rsid w:val="005F7F79"/>
    <w:rsid w:val="006022B1"/>
    <w:rsid w:val="00603EC8"/>
    <w:rsid w:val="00606B5B"/>
    <w:rsid w:val="006138EF"/>
    <w:rsid w:val="00615ABA"/>
    <w:rsid w:val="00623C0E"/>
    <w:rsid w:val="00632C6E"/>
    <w:rsid w:val="0063371E"/>
    <w:rsid w:val="00636EC6"/>
    <w:rsid w:val="006404F5"/>
    <w:rsid w:val="00643CC5"/>
    <w:rsid w:val="006540BC"/>
    <w:rsid w:val="006567F7"/>
    <w:rsid w:val="006667CA"/>
    <w:rsid w:val="00670F98"/>
    <w:rsid w:val="00677382"/>
    <w:rsid w:val="00690174"/>
    <w:rsid w:val="006A0034"/>
    <w:rsid w:val="006A3892"/>
    <w:rsid w:val="006A591A"/>
    <w:rsid w:val="006A72E9"/>
    <w:rsid w:val="006B13A0"/>
    <w:rsid w:val="006B40A2"/>
    <w:rsid w:val="006C2241"/>
    <w:rsid w:val="006C609B"/>
    <w:rsid w:val="006C66AA"/>
    <w:rsid w:val="006C75C5"/>
    <w:rsid w:val="006D1D0F"/>
    <w:rsid w:val="006D2AA6"/>
    <w:rsid w:val="006E0C8D"/>
    <w:rsid w:val="006F0DF9"/>
    <w:rsid w:val="00706D4B"/>
    <w:rsid w:val="00722E47"/>
    <w:rsid w:val="00726512"/>
    <w:rsid w:val="00732AE7"/>
    <w:rsid w:val="00744F83"/>
    <w:rsid w:val="00764435"/>
    <w:rsid w:val="00795D9F"/>
    <w:rsid w:val="007B2586"/>
    <w:rsid w:val="007B4A80"/>
    <w:rsid w:val="007B6228"/>
    <w:rsid w:val="007C637E"/>
    <w:rsid w:val="007C6F3F"/>
    <w:rsid w:val="007E5F9C"/>
    <w:rsid w:val="007F3BB1"/>
    <w:rsid w:val="007F562B"/>
    <w:rsid w:val="0080027A"/>
    <w:rsid w:val="0080468B"/>
    <w:rsid w:val="008173AB"/>
    <w:rsid w:val="0082284E"/>
    <w:rsid w:val="00823F7F"/>
    <w:rsid w:val="00830D32"/>
    <w:rsid w:val="00870D69"/>
    <w:rsid w:val="00874280"/>
    <w:rsid w:val="0088637F"/>
    <w:rsid w:val="008A70E8"/>
    <w:rsid w:val="008B2F21"/>
    <w:rsid w:val="008B31C1"/>
    <w:rsid w:val="008C35D9"/>
    <w:rsid w:val="008D148A"/>
    <w:rsid w:val="008E4AA1"/>
    <w:rsid w:val="008E6259"/>
    <w:rsid w:val="00901107"/>
    <w:rsid w:val="0091325F"/>
    <w:rsid w:val="00920DA3"/>
    <w:rsid w:val="00923676"/>
    <w:rsid w:val="009245B1"/>
    <w:rsid w:val="009253ED"/>
    <w:rsid w:val="00930818"/>
    <w:rsid w:val="009426B9"/>
    <w:rsid w:val="00953EF8"/>
    <w:rsid w:val="009735C0"/>
    <w:rsid w:val="00977288"/>
    <w:rsid w:val="0098359F"/>
    <w:rsid w:val="0098398A"/>
    <w:rsid w:val="00994E2E"/>
    <w:rsid w:val="009A34F3"/>
    <w:rsid w:val="009A6410"/>
    <w:rsid w:val="009B47A7"/>
    <w:rsid w:val="009D20FB"/>
    <w:rsid w:val="009D5063"/>
    <w:rsid w:val="009E0BDB"/>
    <w:rsid w:val="009E3CDA"/>
    <w:rsid w:val="009F4FF0"/>
    <w:rsid w:val="009F759D"/>
    <w:rsid w:val="009F78A7"/>
    <w:rsid w:val="009F7ED2"/>
    <w:rsid w:val="00A0173A"/>
    <w:rsid w:val="00A05FDA"/>
    <w:rsid w:val="00A077CA"/>
    <w:rsid w:val="00A15282"/>
    <w:rsid w:val="00A37086"/>
    <w:rsid w:val="00A41995"/>
    <w:rsid w:val="00A5132D"/>
    <w:rsid w:val="00A54F3A"/>
    <w:rsid w:val="00A57F33"/>
    <w:rsid w:val="00A77EAD"/>
    <w:rsid w:val="00A81B78"/>
    <w:rsid w:val="00A81B9C"/>
    <w:rsid w:val="00A83559"/>
    <w:rsid w:val="00A937FE"/>
    <w:rsid w:val="00A93ED3"/>
    <w:rsid w:val="00A976DE"/>
    <w:rsid w:val="00A97C0D"/>
    <w:rsid w:val="00AA30FC"/>
    <w:rsid w:val="00AA420C"/>
    <w:rsid w:val="00AB1F9C"/>
    <w:rsid w:val="00AB7EE4"/>
    <w:rsid w:val="00AC51E6"/>
    <w:rsid w:val="00AC6D07"/>
    <w:rsid w:val="00AD1F69"/>
    <w:rsid w:val="00AD4656"/>
    <w:rsid w:val="00AE1038"/>
    <w:rsid w:val="00AE145A"/>
    <w:rsid w:val="00AF0F47"/>
    <w:rsid w:val="00AF6611"/>
    <w:rsid w:val="00B07B58"/>
    <w:rsid w:val="00B10795"/>
    <w:rsid w:val="00B2485E"/>
    <w:rsid w:val="00B27D72"/>
    <w:rsid w:val="00B46F8C"/>
    <w:rsid w:val="00B51A43"/>
    <w:rsid w:val="00B52DB1"/>
    <w:rsid w:val="00B60B48"/>
    <w:rsid w:val="00B821A0"/>
    <w:rsid w:val="00B857A3"/>
    <w:rsid w:val="00BA040D"/>
    <w:rsid w:val="00BA23AF"/>
    <w:rsid w:val="00BB6433"/>
    <w:rsid w:val="00BE3242"/>
    <w:rsid w:val="00BE4193"/>
    <w:rsid w:val="00BE6E12"/>
    <w:rsid w:val="00BF4760"/>
    <w:rsid w:val="00BF6085"/>
    <w:rsid w:val="00C06ABB"/>
    <w:rsid w:val="00C158A8"/>
    <w:rsid w:val="00C172A7"/>
    <w:rsid w:val="00C1757D"/>
    <w:rsid w:val="00C20014"/>
    <w:rsid w:val="00C20F7D"/>
    <w:rsid w:val="00C27CFA"/>
    <w:rsid w:val="00C42718"/>
    <w:rsid w:val="00C54D6C"/>
    <w:rsid w:val="00C57769"/>
    <w:rsid w:val="00C85035"/>
    <w:rsid w:val="00C875BE"/>
    <w:rsid w:val="00C905CA"/>
    <w:rsid w:val="00C93D42"/>
    <w:rsid w:val="00CA7296"/>
    <w:rsid w:val="00CF02EE"/>
    <w:rsid w:val="00CF3575"/>
    <w:rsid w:val="00D05AE8"/>
    <w:rsid w:val="00D05B04"/>
    <w:rsid w:val="00D10064"/>
    <w:rsid w:val="00D16DBC"/>
    <w:rsid w:val="00D22656"/>
    <w:rsid w:val="00D256F6"/>
    <w:rsid w:val="00D3010D"/>
    <w:rsid w:val="00D3156D"/>
    <w:rsid w:val="00D35E77"/>
    <w:rsid w:val="00D37226"/>
    <w:rsid w:val="00D426B0"/>
    <w:rsid w:val="00D44E36"/>
    <w:rsid w:val="00D50410"/>
    <w:rsid w:val="00D56E94"/>
    <w:rsid w:val="00D653EE"/>
    <w:rsid w:val="00D726C4"/>
    <w:rsid w:val="00D73A69"/>
    <w:rsid w:val="00D77B71"/>
    <w:rsid w:val="00D81446"/>
    <w:rsid w:val="00D82E0A"/>
    <w:rsid w:val="00D82E10"/>
    <w:rsid w:val="00D8547A"/>
    <w:rsid w:val="00D97C23"/>
    <w:rsid w:val="00DA07AA"/>
    <w:rsid w:val="00DC03D5"/>
    <w:rsid w:val="00DC3DED"/>
    <w:rsid w:val="00DD1647"/>
    <w:rsid w:val="00DF0C6C"/>
    <w:rsid w:val="00DF2A27"/>
    <w:rsid w:val="00DF3D67"/>
    <w:rsid w:val="00E142C2"/>
    <w:rsid w:val="00E14359"/>
    <w:rsid w:val="00E213C4"/>
    <w:rsid w:val="00E2333D"/>
    <w:rsid w:val="00E32980"/>
    <w:rsid w:val="00E334B6"/>
    <w:rsid w:val="00E42B49"/>
    <w:rsid w:val="00E43B40"/>
    <w:rsid w:val="00E54DB6"/>
    <w:rsid w:val="00E63D5C"/>
    <w:rsid w:val="00E706ED"/>
    <w:rsid w:val="00E81A6D"/>
    <w:rsid w:val="00E84E60"/>
    <w:rsid w:val="00E915FE"/>
    <w:rsid w:val="00E93DC5"/>
    <w:rsid w:val="00EA4F5A"/>
    <w:rsid w:val="00EA64E7"/>
    <w:rsid w:val="00EB5A5E"/>
    <w:rsid w:val="00EC48CA"/>
    <w:rsid w:val="00ED28BE"/>
    <w:rsid w:val="00EE4ABD"/>
    <w:rsid w:val="00F13844"/>
    <w:rsid w:val="00F142CF"/>
    <w:rsid w:val="00F20577"/>
    <w:rsid w:val="00F266DF"/>
    <w:rsid w:val="00F3030C"/>
    <w:rsid w:val="00F40697"/>
    <w:rsid w:val="00F61B04"/>
    <w:rsid w:val="00F7143B"/>
    <w:rsid w:val="00F9468E"/>
    <w:rsid w:val="00FA1701"/>
    <w:rsid w:val="00FB1732"/>
    <w:rsid w:val="00FB4091"/>
    <w:rsid w:val="00FC3516"/>
    <w:rsid w:val="00FC3529"/>
    <w:rsid w:val="00FC380F"/>
    <w:rsid w:val="00FC4436"/>
    <w:rsid w:val="00FD1A68"/>
    <w:rsid w:val="00FD310C"/>
    <w:rsid w:val="00FD4AB1"/>
    <w:rsid w:val="00FE21A5"/>
    <w:rsid w:val="00FE53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20" w:unhideWhenUsed="0" w:qFormat="1"/>
    <w:lsdException w:name="HTML Typewriter"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D72"/>
    <w:pPr>
      <w:widowControl w:val="0"/>
      <w:autoSpaceDE w:val="0"/>
      <w:autoSpaceDN w:val="0"/>
      <w:adjustRightInd w:val="0"/>
    </w:pPr>
    <w:rPr>
      <w:rFonts w:ascii="Times New Roman" w:eastAsia="Times New Roman" w:hAnsi="Times New Roman"/>
      <w:lang w:val="sr-Latn-CS" w:eastAsia="sr-Latn-CS"/>
    </w:rPr>
  </w:style>
  <w:style w:type="paragraph" w:styleId="Heading1">
    <w:name w:val="heading 1"/>
    <w:basedOn w:val="Normal"/>
    <w:next w:val="Normal"/>
    <w:link w:val="Heading1Char"/>
    <w:uiPriority w:val="9"/>
    <w:qFormat/>
    <w:rsid w:val="00D81446"/>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F142CF"/>
    <w:pPr>
      <w:keepNext/>
      <w:spacing w:before="240" w:after="60"/>
      <w:outlineLvl w:val="1"/>
    </w:pPr>
    <w:rPr>
      <w:rFonts w:ascii="Cambria" w:eastAsia="Calibri" w:hAnsi="Cambria"/>
      <w:b/>
      <w:bCs/>
      <w:i/>
      <w:iCs/>
      <w:sz w:val="28"/>
      <w:szCs w:val="28"/>
    </w:rPr>
  </w:style>
  <w:style w:type="paragraph" w:styleId="Heading3">
    <w:name w:val="heading 3"/>
    <w:basedOn w:val="Normal"/>
    <w:next w:val="Normal"/>
    <w:link w:val="Heading3Char"/>
    <w:uiPriority w:val="9"/>
    <w:unhideWhenUsed/>
    <w:qFormat/>
    <w:rsid w:val="004F3374"/>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27D7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B27D72"/>
    <w:pPr>
      <w:widowControl/>
      <w:tabs>
        <w:tab w:val="center" w:pos="4535"/>
        <w:tab w:val="right" w:pos="9071"/>
      </w:tabs>
      <w:autoSpaceDE/>
      <w:autoSpaceDN/>
      <w:adjustRightInd/>
    </w:pPr>
    <w:rPr>
      <w:sz w:val="24"/>
      <w:szCs w:val="24"/>
    </w:rPr>
  </w:style>
  <w:style w:type="character" w:customStyle="1" w:styleId="HeaderChar">
    <w:name w:val="Header Char"/>
    <w:basedOn w:val="DefaultParagraphFont"/>
    <w:link w:val="Header"/>
    <w:rsid w:val="00B27D72"/>
    <w:rPr>
      <w:rFonts w:ascii="Times New Roman" w:eastAsia="Times New Roman" w:hAnsi="Times New Roman" w:cs="Times New Roman"/>
      <w:sz w:val="24"/>
      <w:szCs w:val="24"/>
      <w:lang w:val="sr-Latn-CS" w:eastAsia="sr-Latn-CS"/>
    </w:rPr>
  </w:style>
  <w:style w:type="table" w:styleId="LightShading-Accent5">
    <w:name w:val="Light Shading Accent 5"/>
    <w:basedOn w:val="TableNormal"/>
    <w:uiPriority w:val="60"/>
    <w:rsid w:val="009F7ED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List-Accent11">
    <w:name w:val="Light List - Accent 11"/>
    <w:aliases w:val="TABLA 2"/>
    <w:basedOn w:val="TableNormal"/>
    <w:uiPriority w:val="61"/>
    <w:rsid w:val="009F7ED2"/>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BodyText">
    <w:name w:val="Body Text"/>
    <w:basedOn w:val="Normal"/>
    <w:link w:val="BodyTextChar"/>
    <w:rsid w:val="00014ACD"/>
    <w:pPr>
      <w:widowControl/>
      <w:autoSpaceDE/>
      <w:autoSpaceDN/>
      <w:adjustRightInd/>
    </w:pPr>
    <w:rPr>
      <w:rFonts w:ascii="American Typewriter YU" w:hAnsi="American Typewriter YU"/>
      <w:sz w:val="24"/>
      <w:lang w:val="en-GB" w:eastAsia="en-US"/>
    </w:rPr>
  </w:style>
  <w:style w:type="character" w:customStyle="1" w:styleId="BodyTextChar">
    <w:name w:val="Body Text Char"/>
    <w:basedOn w:val="DefaultParagraphFont"/>
    <w:link w:val="BodyText"/>
    <w:rsid w:val="00014ACD"/>
    <w:rPr>
      <w:rFonts w:ascii="American Typewriter YU" w:eastAsia="Times New Roman" w:hAnsi="American Typewriter YU"/>
      <w:sz w:val="24"/>
      <w:lang w:val="en-GB"/>
    </w:rPr>
  </w:style>
  <w:style w:type="table" w:customStyle="1" w:styleId="MediumShading1-Accent11">
    <w:name w:val="Medium Shading 1 - Accent 11"/>
    <w:basedOn w:val="TableNormal"/>
    <w:uiPriority w:val="63"/>
    <w:rsid w:val="005D12A5"/>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src1">
    <w:name w:val="src1"/>
    <w:basedOn w:val="DefaultParagraphFont"/>
    <w:rsid w:val="00AF6611"/>
    <w:rPr>
      <w:vanish w:val="0"/>
      <w:webHidden w:val="0"/>
      <w:specVanish w:val="0"/>
    </w:rPr>
  </w:style>
  <w:style w:type="character" w:customStyle="1" w:styleId="jrnl">
    <w:name w:val="jrnl"/>
    <w:basedOn w:val="DefaultParagraphFont"/>
    <w:rsid w:val="00AF6611"/>
  </w:style>
  <w:style w:type="character" w:styleId="Hyperlink">
    <w:name w:val="Hyperlink"/>
    <w:basedOn w:val="DefaultParagraphFont"/>
    <w:uiPriority w:val="99"/>
    <w:rsid w:val="0034762A"/>
    <w:rPr>
      <w:color w:val="0033CC"/>
      <w:u w:val="single"/>
    </w:rPr>
  </w:style>
  <w:style w:type="character" w:customStyle="1" w:styleId="ti">
    <w:name w:val="ti"/>
    <w:basedOn w:val="DefaultParagraphFont"/>
    <w:rsid w:val="0034762A"/>
  </w:style>
  <w:style w:type="character" w:styleId="Strong">
    <w:name w:val="Strong"/>
    <w:basedOn w:val="DefaultParagraphFont"/>
    <w:qFormat/>
    <w:rsid w:val="00DD1647"/>
    <w:rPr>
      <w:b/>
      <w:bCs/>
    </w:rPr>
  </w:style>
  <w:style w:type="paragraph" w:styleId="BodyTextIndent2">
    <w:name w:val="Body Text Indent 2"/>
    <w:basedOn w:val="Normal"/>
    <w:link w:val="BodyTextIndent2Char"/>
    <w:uiPriority w:val="99"/>
    <w:semiHidden/>
    <w:unhideWhenUsed/>
    <w:rsid w:val="00D35E77"/>
    <w:pPr>
      <w:spacing w:after="120" w:line="480" w:lineRule="auto"/>
      <w:ind w:left="360"/>
    </w:pPr>
  </w:style>
  <w:style w:type="character" w:customStyle="1" w:styleId="BodyTextIndent2Char">
    <w:name w:val="Body Text Indent 2 Char"/>
    <w:basedOn w:val="DefaultParagraphFont"/>
    <w:link w:val="BodyTextIndent2"/>
    <w:uiPriority w:val="99"/>
    <w:semiHidden/>
    <w:rsid w:val="00D35E77"/>
    <w:rPr>
      <w:rFonts w:ascii="Times New Roman" w:eastAsia="Times New Roman" w:hAnsi="Times New Roman"/>
      <w:lang w:val="sr-Latn-CS" w:eastAsia="sr-Latn-CS"/>
    </w:rPr>
  </w:style>
  <w:style w:type="paragraph" w:customStyle="1" w:styleId="Default">
    <w:name w:val="Default"/>
    <w:link w:val="DefaultChar"/>
    <w:rsid w:val="003A5801"/>
    <w:pPr>
      <w:autoSpaceDE w:val="0"/>
      <w:autoSpaceDN w:val="0"/>
      <w:adjustRightInd w:val="0"/>
    </w:pPr>
    <w:rPr>
      <w:rFonts w:ascii="Arial" w:eastAsia="Times New Roman" w:hAnsi="Arial" w:cs="Arial"/>
      <w:color w:val="000000"/>
      <w:sz w:val="24"/>
      <w:szCs w:val="24"/>
    </w:rPr>
  </w:style>
  <w:style w:type="character" w:customStyle="1" w:styleId="DefaultChar">
    <w:name w:val="Default Char"/>
    <w:basedOn w:val="DefaultParagraphFont"/>
    <w:link w:val="Default"/>
    <w:rsid w:val="003A5801"/>
    <w:rPr>
      <w:rFonts w:ascii="Arial" w:eastAsia="Times New Roman" w:hAnsi="Arial" w:cs="Arial"/>
      <w:color w:val="000000"/>
      <w:sz w:val="24"/>
      <w:szCs w:val="24"/>
      <w:lang w:val="en-US" w:eastAsia="en-US" w:bidi="ar-SA"/>
    </w:rPr>
  </w:style>
  <w:style w:type="character" w:customStyle="1" w:styleId="Heading2Char">
    <w:name w:val="Heading 2 Char"/>
    <w:basedOn w:val="DefaultParagraphFont"/>
    <w:link w:val="Heading2"/>
    <w:uiPriority w:val="9"/>
    <w:rsid w:val="00F142CF"/>
    <w:rPr>
      <w:rFonts w:ascii="Cambria" w:eastAsia="Calibri" w:hAnsi="Cambria" w:cs="Times New Roman"/>
      <w:b/>
      <w:bCs/>
      <w:i/>
      <w:iCs/>
      <w:sz w:val="28"/>
      <w:szCs w:val="28"/>
      <w:lang w:val="sr-Latn-CS" w:eastAsia="sr-Latn-CS"/>
    </w:rPr>
  </w:style>
  <w:style w:type="character" w:customStyle="1" w:styleId="pages">
    <w:name w:val="pages"/>
    <w:basedOn w:val="DefaultParagraphFont"/>
    <w:rsid w:val="003138B8"/>
  </w:style>
  <w:style w:type="character" w:customStyle="1" w:styleId="volume">
    <w:name w:val="volume"/>
    <w:basedOn w:val="DefaultParagraphFont"/>
    <w:rsid w:val="003138B8"/>
  </w:style>
  <w:style w:type="character" w:customStyle="1" w:styleId="issue">
    <w:name w:val="issue"/>
    <w:basedOn w:val="DefaultParagraphFont"/>
    <w:rsid w:val="003138B8"/>
  </w:style>
  <w:style w:type="character" w:customStyle="1" w:styleId="Heading3Char">
    <w:name w:val="Heading 3 Char"/>
    <w:basedOn w:val="DefaultParagraphFont"/>
    <w:link w:val="Heading3"/>
    <w:uiPriority w:val="9"/>
    <w:rsid w:val="004F3374"/>
    <w:rPr>
      <w:rFonts w:ascii="Cambria" w:eastAsia="Times New Roman" w:hAnsi="Cambria" w:cs="Times New Roman"/>
      <w:b/>
      <w:bCs/>
      <w:sz w:val="26"/>
      <w:szCs w:val="26"/>
      <w:lang w:val="sr-Latn-CS" w:eastAsia="sr-Latn-CS"/>
    </w:rPr>
  </w:style>
  <w:style w:type="character" w:styleId="HTMLTypewriter">
    <w:name w:val="HTML Typewriter"/>
    <w:basedOn w:val="DefaultParagraphFont"/>
    <w:rsid w:val="008C35D9"/>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6C2241"/>
    <w:pPr>
      <w:spacing w:after="120"/>
    </w:pPr>
    <w:rPr>
      <w:sz w:val="16"/>
      <w:szCs w:val="16"/>
    </w:rPr>
  </w:style>
  <w:style w:type="character" w:customStyle="1" w:styleId="BodyText3Char">
    <w:name w:val="Body Text 3 Char"/>
    <w:basedOn w:val="DefaultParagraphFont"/>
    <w:link w:val="BodyText3"/>
    <w:uiPriority w:val="99"/>
    <w:semiHidden/>
    <w:rsid w:val="006C2241"/>
    <w:rPr>
      <w:rFonts w:ascii="Times New Roman" w:eastAsia="Times New Roman" w:hAnsi="Times New Roman"/>
      <w:sz w:val="16"/>
      <w:szCs w:val="16"/>
      <w:lang w:val="sr-Latn-CS" w:eastAsia="sr-Latn-CS"/>
    </w:rPr>
  </w:style>
  <w:style w:type="character" w:customStyle="1" w:styleId="Heading1Char">
    <w:name w:val="Heading 1 Char"/>
    <w:basedOn w:val="DefaultParagraphFont"/>
    <w:link w:val="Heading1"/>
    <w:uiPriority w:val="9"/>
    <w:rsid w:val="00D81446"/>
    <w:rPr>
      <w:rFonts w:ascii="Cambria" w:eastAsia="Times New Roman" w:hAnsi="Cambria" w:cs="Times New Roman"/>
      <w:b/>
      <w:bCs/>
      <w:kern w:val="32"/>
      <w:sz w:val="32"/>
      <w:szCs w:val="32"/>
      <w:lang w:val="sr-Latn-CS" w:eastAsia="sr-Latn-CS"/>
    </w:rPr>
  </w:style>
  <w:style w:type="paragraph" w:styleId="Subtitle">
    <w:name w:val="Subtitle"/>
    <w:basedOn w:val="Normal"/>
    <w:link w:val="SubtitleChar"/>
    <w:qFormat/>
    <w:rsid w:val="00194711"/>
    <w:pPr>
      <w:widowControl/>
      <w:autoSpaceDE/>
      <w:autoSpaceDN/>
      <w:adjustRightInd/>
      <w:jc w:val="both"/>
    </w:pPr>
    <w:rPr>
      <w:b/>
      <w:bCs/>
      <w:sz w:val="24"/>
      <w:szCs w:val="24"/>
      <w:lang w:val="hr-HR" w:eastAsia="en-US"/>
    </w:rPr>
  </w:style>
  <w:style w:type="character" w:customStyle="1" w:styleId="SubtitleChar">
    <w:name w:val="Subtitle Char"/>
    <w:basedOn w:val="DefaultParagraphFont"/>
    <w:link w:val="Subtitle"/>
    <w:rsid w:val="00194711"/>
    <w:rPr>
      <w:rFonts w:ascii="Times New Roman" w:eastAsia="Times New Roman" w:hAnsi="Times New Roman"/>
      <w:b/>
      <w:bCs/>
      <w:sz w:val="24"/>
      <w:szCs w:val="24"/>
      <w:lang w:val="hr-HR"/>
    </w:rPr>
  </w:style>
  <w:style w:type="paragraph" w:styleId="BodyTextIndent">
    <w:name w:val="Body Text Indent"/>
    <w:basedOn w:val="Normal"/>
    <w:link w:val="BodyTextIndentChar"/>
    <w:uiPriority w:val="99"/>
    <w:semiHidden/>
    <w:unhideWhenUsed/>
    <w:rsid w:val="00DC3DED"/>
    <w:pPr>
      <w:spacing w:after="120"/>
      <w:ind w:left="360"/>
    </w:pPr>
  </w:style>
  <w:style w:type="character" w:customStyle="1" w:styleId="BodyTextIndentChar">
    <w:name w:val="Body Text Indent Char"/>
    <w:basedOn w:val="DefaultParagraphFont"/>
    <w:link w:val="BodyTextIndent"/>
    <w:uiPriority w:val="99"/>
    <w:semiHidden/>
    <w:rsid w:val="00DC3DED"/>
    <w:rPr>
      <w:rFonts w:ascii="Times New Roman" w:eastAsia="Times New Roman" w:hAnsi="Times New Roman"/>
      <w:lang w:val="sr-Latn-CS" w:eastAsia="sr-Latn-CS"/>
    </w:rPr>
  </w:style>
  <w:style w:type="paragraph" w:styleId="Title">
    <w:name w:val="Title"/>
    <w:basedOn w:val="Normal"/>
    <w:link w:val="TitleChar"/>
    <w:qFormat/>
    <w:rsid w:val="00DC3DED"/>
    <w:pPr>
      <w:widowControl/>
      <w:autoSpaceDE/>
      <w:autoSpaceDN/>
      <w:adjustRightInd/>
      <w:jc w:val="center"/>
    </w:pPr>
    <w:rPr>
      <w:rFonts w:ascii="Dutch" w:hAnsi="Dutch"/>
      <w:b/>
      <w:sz w:val="28"/>
      <w:lang w:val="en-US" w:eastAsia="en-US"/>
    </w:rPr>
  </w:style>
  <w:style w:type="character" w:customStyle="1" w:styleId="TitleChar">
    <w:name w:val="Title Char"/>
    <w:basedOn w:val="DefaultParagraphFont"/>
    <w:link w:val="Title"/>
    <w:rsid w:val="00DC3DED"/>
    <w:rPr>
      <w:rFonts w:ascii="Dutch" w:eastAsia="Times New Roman" w:hAnsi="Dutch"/>
      <w:b/>
      <w:sz w:val="28"/>
    </w:rPr>
  </w:style>
  <w:style w:type="paragraph" w:styleId="Footer">
    <w:name w:val="footer"/>
    <w:basedOn w:val="Normal"/>
    <w:link w:val="FooterChar"/>
    <w:uiPriority w:val="99"/>
    <w:semiHidden/>
    <w:unhideWhenUsed/>
    <w:rsid w:val="00E81A6D"/>
    <w:pPr>
      <w:tabs>
        <w:tab w:val="center" w:pos="4703"/>
        <w:tab w:val="right" w:pos="9406"/>
      </w:tabs>
    </w:pPr>
  </w:style>
  <w:style w:type="character" w:customStyle="1" w:styleId="FooterChar">
    <w:name w:val="Footer Char"/>
    <w:basedOn w:val="DefaultParagraphFont"/>
    <w:link w:val="Footer"/>
    <w:uiPriority w:val="99"/>
    <w:semiHidden/>
    <w:rsid w:val="00E81A6D"/>
    <w:rPr>
      <w:rFonts w:ascii="Times New Roman" w:eastAsia="Times New Roman" w:hAnsi="Times New Roman"/>
      <w:lang w:val="sr-Latn-CS" w:eastAsia="sr-Latn-CS"/>
    </w:rPr>
  </w:style>
</w:styles>
</file>

<file path=word/webSettings.xml><?xml version="1.0" encoding="utf-8"?>
<w:webSettings xmlns:r="http://schemas.openxmlformats.org/officeDocument/2006/relationships" xmlns:w="http://schemas.openxmlformats.org/wordprocessingml/2006/main">
  <w:divs>
    <w:div w:id="861826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1579</Words>
  <Characters>9005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Nimda</dc:creator>
  <cp:lastModifiedBy>user</cp:lastModifiedBy>
  <cp:revision>2</cp:revision>
  <dcterms:created xsi:type="dcterms:W3CDTF">2017-02-27T15:46:00Z</dcterms:created>
  <dcterms:modified xsi:type="dcterms:W3CDTF">2017-02-27T15:46:00Z</dcterms:modified>
</cp:coreProperties>
</file>